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2C4" w:rsidRPr="00436E12" w:rsidRDefault="001250C1" w:rsidP="00436E12">
      <w:pPr>
        <w:pStyle w:val="Sansinterligne"/>
        <w:jc w:val="center"/>
        <w:rPr>
          <w:rFonts w:ascii="Arial" w:hAnsi="Arial" w:cs="Arial"/>
          <w:b/>
          <w:bCs/>
          <w:sz w:val="28"/>
          <w:szCs w:val="28"/>
        </w:rPr>
      </w:pPr>
      <w:r>
        <w:rPr>
          <w:rFonts w:ascii="Arial" w:hAnsi="Arial" w:cs="Arial"/>
          <w:b/>
          <w:bCs/>
          <w:sz w:val="28"/>
          <w:szCs w:val="28"/>
        </w:rPr>
        <w:t>P</w:t>
      </w:r>
      <w:r w:rsidR="002F52C4" w:rsidRPr="00436E12">
        <w:rPr>
          <w:rFonts w:ascii="Arial" w:hAnsi="Arial" w:cs="Arial"/>
          <w:b/>
          <w:bCs/>
          <w:sz w:val="28"/>
          <w:szCs w:val="28"/>
        </w:rPr>
        <w:t xml:space="preserve">résentation du module </w:t>
      </w:r>
      <w:r w:rsidR="004C186C" w:rsidRPr="004C186C">
        <w:rPr>
          <w:rFonts w:ascii="Arial" w:hAnsi="Arial" w:cs="Arial"/>
          <w:b/>
          <w:bCs/>
          <w:sz w:val="28"/>
          <w:szCs w:val="28"/>
        </w:rPr>
        <w:t>M1 – Recherche – Action et développement local</w:t>
      </w:r>
      <w:r w:rsidR="0064115A">
        <w:rPr>
          <w:rFonts w:ascii="Arial" w:hAnsi="Arial" w:cs="Arial"/>
          <w:b/>
          <w:bCs/>
          <w:sz w:val="28"/>
          <w:szCs w:val="28"/>
        </w:rPr>
        <w:t xml:space="preserve"> </w:t>
      </w:r>
    </w:p>
    <w:p w:rsidR="00B271B8" w:rsidRDefault="00B271B8" w:rsidP="0093030D">
      <w:pPr>
        <w:spacing w:after="0" w:line="240" w:lineRule="auto"/>
        <w:jc w:val="both"/>
        <w:rPr>
          <w:i/>
        </w:rPr>
      </w:pPr>
    </w:p>
    <w:p w:rsidR="00DF6DA2" w:rsidRDefault="00DF6DA2" w:rsidP="0093030D">
      <w:pPr>
        <w:spacing w:after="0" w:line="240" w:lineRule="auto"/>
        <w:jc w:val="both"/>
        <w:rPr>
          <w:i/>
        </w:rPr>
      </w:pPr>
    </w:p>
    <w:p w:rsidR="0064115A" w:rsidRDefault="0064115A" w:rsidP="0093030D">
      <w:pPr>
        <w:spacing w:after="0" w:line="240" w:lineRule="auto"/>
        <w:jc w:val="both"/>
        <w:rPr>
          <w:i/>
        </w:rPr>
      </w:pPr>
    </w:p>
    <w:p w:rsidR="00B271B8" w:rsidRPr="0093030D" w:rsidRDefault="00B271B8" w:rsidP="0093030D">
      <w:pPr>
        <w:shd w:val="clear" w:color="auto" w:fill="D9E2F3" w:themeFill="accent1" w:themeFillTint="33"/>
        <w:spacing w:after="0" w:line="240" w:lineRule="auto"/>
        <w:rPr>
          <w:b/>
          <w:color w:val="0070C0"/>
          <w:sz w:val="24"/>
          <w:szCs w:val="24"/>
        </w:rPr>
      </w:pPr>
      <w:r w:rsidRPr="0093030D">
        <w:rPr>
          <w:b/>
          <w:color w:val="0070C0"/>
          <w:sz w:val="24"/>
          <w:szCs w:val="24"/>
        </w:rPr>
        <w:t>Contexte et justification</w:t>
      </w:r>
    </w:p>
    <w:p w:rsidR="0093030D" w:rsidRPr="0093030D" w:rsidRDefault="0093030D" w:rsidP="0093030D">
      <w:pPr>
        <w:spacing w:after="0" w:line="240" w:lineRule="auto"/>
        <w:jc w:val="both"/>
        <w:rPr>
          <w:rFonts w:ascii="Arial" w:eastAsia="Arial" w:hAnsi="Arial" w:cs="Arial"/>
          <w:sz w:val="24"/>
          <w:szCs w:val="24"/>
        </w:rPr>
      </w:pPr>
    </w:p>
    <w:p w:rsidR="00571E65" w:rsidRDefault="008E11AE" w:rsidP="00571E65">
      <w:pPr>
        <w:spacing w:line="240" w:lineRule="auto"/>
        <w:jc w:val="both"/>
        <w:rPr>
          <w:i/>
        </w:rPr>
      </w:pPr>
      <w:r w:rsidRPr="00571E65">
        <w:rPr>
          <w:i/>
          <w:iCs/>
          <w:noProof/>
        </w:rPr>
        <w:drawing>
          <wp:anchor distT="0" distB="0" distL="114300" distR="114300" simplePos="0" relativeHeight="251663360" behindDoc="0" locked="0" layoutInCell="1" allowOverlap="1" wp14:anchorId="1FDBB573" wp14:editId="59CB2CCD">
            <wp:simplePos x="0" y="0"/>
            <wp:positionH relativeFrom="margin">
              <wp:align>left</wp:align>
            </wp:positionH>
            <wp:positionV relativeFrom="margin">
              <wp:posOffset>1341209</wp:posOffset>
            </wp:positionV>
            <wp:extent cx="1768475" cy="1768475"/>
            <wp:effectExtent l="0" t="0" r="3175" b="3175"/>
            <wp:wrapSquare wrapText="bothSides"/>
            <wp:docPr id="588499807" name="Image 2" descr="Vecteur gratuit conception du monde de la t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cteur gratuit conception du monde de la ter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3211" cy="17732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71B8" w:rsidRPr="00571E65">
        <w:rPr>
          <w:rFonts w:cs="Calibri"/>
          <w:i/>
          <w:iCs/>
          <w:color w:val="000000"/>
          <w:sz w:val="24"/>
          <w:szCs w:val="24"/>
        </w:rPr>
        <w:t xml:space="preserve">De nombreux Etats ont choisi le modèle de développement local pour suppléer aux limites des approches verticales et faciliter la mise en œuvre de leurs politiques.  Toutefois, si le développement local est centré sur les processus endogènes et micro contextuels, son opérationnalisation peine à se concrétiser. Malgré une volonté politique manifeste, les acteurs locaux s’approprient difficilement les processus </w:t>
      </w:r>
      <w:r w:rsidRPr="00571E65">
        <w:rPr>
          <w:rFonts w:cs="Calibri"/>
          <w:i/>
          <w:iCs/>
          <w:color w:val="000000"/>
          <w:sz w:val="24"/>
          <w:szCs w:val="24"/>
        </w:rPr>
        <w:t>de développement déployés par les différents partenaires</w:t>
      </w:r>
      <w:r w:rsidR="00B271B8" w:rsidRPr="00571E65">
        <w:rPr>
          <w:rFonts w:cs="Calibri"/>
          <w:i/>
          <w:iCs/>
          <w:color w:val="000000"/>
          <w:sz w:val="24"/>
          <w:szCs w:val="24"/>
        </w:rPr>
        <w:t>.</w:t>
      </w:r>
      <w:r w:rsidR="00571E65">
        <w:rPr>
          <w:rFonts w:cs="Calibri"/>
          <w:color w:val="000000"/>
          <w:sz w:val="24"/>
          <w:szCs w:val="24"/>
        </w:rPr>
        <w:t xml:space="preserve"> </w:t>
      </w:r>
      <w:r w:rsidR="00571E65" w:rsidRPr="00EF2C6E">
        <w:rPr>
          <w:i/>
        </w:rPr>
        <w:t>Par ailleurs, le développement local comme modalité de mise en œuvre des politiques de décentralisation qui définissent de nouvelles relations au pouvoir local, se déploie dans des territoires dont les communautés ont des systèmes propres de gouvernance et d’organisation territoriale.</w:t>
      </w:r>
      <w:r w:rsidR="00571E65">
        <w:rPr>
          <w:i/>
        </w:rPr>
        <w:t xml:space="preserve"> </w:t>
      </w:r>
      <w:r w:rsidR="00571E65" w:rsidRPr="00EF2C6E">
        <w:rPr>
          <w:i/>
        </w:rPr>
        <w:t>Ce contexte de superposition de système de gouvernance constitue une caractéristique de beaucoup de pays</w:t>
      </w:r>
      <w:r w:rsidR="00571E65">
        <w:rPr>
          <w:i/>
        </w:rPr>
        <w:t xml:space="preserve">.  </w:t>
      </w:r>
    </w:p>
    <w:p w:rsidR="00571E65" w:rsidRPr="00EF2C6E" w:rsidRDefault="00571E65" w:rsidP="00571E65">
      <w:pPr>
        <w:pBdr>
          <w:top w:val="nil"/>
          <w:left w:val="nil"/>
          <w:bottom w:val="nil"/>
          <w:right w:val="nil"/>
          <w:between w:val="nil"/>
        </w:pBdr>
        <w:spacing w:after="0" w:line="240" w:lineRule="auto"/>
        <w:jc w:val="both"/>
        <w:rPr>
          <w:i/>
        </w:rPr>
      </w:pPr>
      <w:r w:rsidRPr="00EF2C6E">
        <w:rPr>
          <w:i/>
        </w:rPr>
        <w:t xml:space="preserve">Pour enclencher des pratiques sociales dynamiques </w:t>
      </w:r>
      <w:r>
        <w:rPr>
          <w:i/>
        </w:rPr>
        <w:t>dans le</w:t>
      </w:r>
      <w:r w:rsidRPr="00EF2C6E">
        <w:rPr>
          <w:i/>
        </w:rPr>
        <w:t xml:space="preserve"> développement local, la démarche de recherche-action proposée favorise la participation collective et les innovations.</w:t>
      </w:r>
    </w:p>
    <w:p w:rsidR="00571E65" w:rsidRDefault="00571E65" w:rsidP="00571E65">
      <w:pPr>
        <w:spacing w:after="0" w:line="240" w:lineRule="auto"/>
        <w:jc w:val="both"/>
        <w:rPr>
          <w:i/>
        </w:rPr>
      </w:pPr>
    </w:p>
    <w:p w:rsidR="00571E65" w:rsidRPr="007862E9" w:rsidRDefault="00571E65" w:rsidP="00571E65">
      <w:pPr>
        <w:spacing w:after="0" w:line="240" w:lineRule="auto"/>
        <w:jc w:val="both"/>
        <w:rPr>
          <w:i/>
        </w:rPr>
      </w:pPr>
      <w:r>
        <w:rPr>
          <w:i/>
        </w:rPr>
        <w:t xml:space="preserve">Comment la recherche-action peut-elle renforcer la participation des acteurs territoriaux dans la micro </w:t>
      </w:r>
      <w:r w:rsidRPr="007862E9">
        <w:rPr>
          <w:i/>
        </w:rPr>
        <w:t xml:space="preserve">planification, la formulation des projets, leur mise en œuvre et le portage de changements sociaux ? </w:t>
      </w:r>
    </w:p>
    <w:p w:rsidR="00571E65" w:rsidRPr="007862E9" w:rsidRDefault="00571E65" w:rsidP="00571E65">
      <w:pPr>
        <w:spacing w:after="0" w:line="240" w:lineRule="auto"/>
        <w:jc w:val="both"/>
        <w:rPr>
          <w:i/>
        </w:rPr>
      </w:pPr>
      <w:r w:rsidRPr="007862E9">
        <w:rPr>
          <w:i/>
        </w:rPr>
        <w:t>Comment faciliter le travail des acteurs locaux ? Comment assurer une mise en œuvre efficace d’une politique de développement décentralisé, questionner l’exercice de la démocratie locale et l’application du principe de subsidiarité ?</w:t>
      </w:r>
    </w:p>
    <w:p w:rsidR="0093030D" w:rsidRPr="007862E9" w:rsidRDefault="00571E65" w:rsidP="00571E65">
      <w:pPr>
        <w:spacing w:after="0" w:line="240" w:lineRule="auto"/>
        <w:jc w:val="both"/>
        <w:rPr>
          <w:rFonts w:cs="Calibri"/>
          <w:i/>
          <w:color w:val="000000"/>
        </w:rPr>
      </w:pPr>
      <w:r w:rsidRPr="007862E9">
        <w:rPr>
          <w:i/>
        </w:rPr>
        <w:t>Quelles stratégies de partenariat et de communication efficace, pertinente</w:t>
      </w:r>
      <w:r w:rsidRPr="007862E9">
        <w:rPr>
          <w:rFonts w:cs="Calibri"/>
          <w:i/>
          <w:color w:val="000000"/>
        </w:rPr>
        <w:t xml:space="preserve"> ?</w:t>
      </w:r>
    </w:p>
    <w:p w:rsidR="00571E65" w:rsidRPr="007862E9" w:rsidRDefault="00CF57B7" w:rsidP="00571E65">
      <w:pPr>
        <w:spacing w:after="0" w:line="240" w:lineRule="auto"/>
        <w:jc w:val="both"/>
        <w:rPr>
          <w:b/>
          <w:color w:val="0070C0"/>
        </w:rPr>
      </w:pPr>
      <w:r w:rsidRPr="007862E9">
        <w:rPr>
          <w:rFonts w:cs="Calibri"/>
          <w:noProof/>
          <w:color w:val="000000"/>
        </w:rPr>
        <w:drawing>
          <wp:anchor distT="0" distB="0" distL="114300" distR="114300" simplePos="0" relativeHeight="251660288" behindDoc="0" locked="0" layoutInCell="1" allowOverlap="1" wp14:anchorId="7310AE0C" wp14:editId="53B24202">
            <wp:simplePos x="0" y="0"/>
            <wp:positionH relativeFrom="margin">
              <wp:posOffset>-143510</wp:posOffset>
            </wp:positionH>
            <wp:positionV relativeFrom="margin">
              <wp:posOffset>5457825</wp:posOffset>
            </wp:positionV>
            <wp:extent cx="1647825" cy="1096010"/>
            <wp:effectExtent l="0" t="0" r="9525" b="8890"/>
            <wp:wrapSquare wrapText="bothSides"/>
            <wp:docPr id="189516973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0960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030D" w:rsidRPr="007862E9" w:rsidRDefault="00B26CB5" w:rsidP="0093030D">
      <w:pPr>
        <w:shd w:val="clear" w:color="auto" w:fill="D5DCE4" w:themeFill="text2" w:themeFillTint="33"/>
        <w:spacing w:after="0" w:line="240" w:lineRule="auto"/>
        <w:jc w:val="both"/>
        <w:rPr>
          <w:b/>
          <w:color w:val="0070C0"/>
        </w:rPr>
      </w:pPr>
      <w:r w:rsidRPr="007862E9">
        <w:rPr>
          <w:b/>
          <w:color w:val="0070C0"/>
        </w:rPr>
        <w:t xml:space="preserve">Profil des </w:t>
      </w:r>
      <w:r w:rsidR="0093030D" w:rsidRPr="007862E9">
        <w:rPr>
          <w:b/>
          <w:color w:val="0070C0"/>
        </w:rPr>
        <w:t xml:space="preserve">Participants (maxi : </w:t>
      </w:r>
      <w:r w:rsidR="00A2431F" w:rsidRPr="007862E9">
        <w:rPr>
          <w:b/>
          <w:color w:val="0070C0"/>
        </w:rPr>
        <w:t>15-</w:t>
      </w:r>
      <w:r w:rsidR="0093030D" w:rsidRPr="007862E9">
        <w:rPr>
          <w:b/>
          <w:color w:val="0070C0"/>
        </w:rPr>
        <w:t>20</w:t>
      </w:r>
      <w:r w:rsidR="00A2431F" w:rsidRPr="007862E9">
        <w:rPr>
          <w:b/>
          <w:color w:val="0070C0"/>
        </w:rPr>
        <w:t> ?</w:t>
      </w:r>
      <w:r w:rsidR="0093030D" w:rsidRPr="007862E9">
        <w:rPr>
          <w:b/>
          <w:color w:val="0070C0"/>
        </w:rPr>
        <w:t>)</w:t>
      </w:r>
    </w:p>
    <w:p w:rsidR="000D6373" w:rsidRPr="007862E9" w:rsidRDefault="000D6373" w:rsidP="00B26CB5">
      <w:pPr>
        <w:pBdr>
          <w:top w:val="nil"/>
          <w:left w:val="nil"/>
          <w:bottom w:val="nil"/>
          <w:right w:val="nil"/>
          <w:between w:val="nil"/>
        </w:pBdr>
        <w:spacing w:after="0" w:line="240" w:lineRule="auto"/>
        <w:jc w:val="both"/>
        <w:rPr>
          <w:rFonts w:cs="Calibri"/>
          <w:color w:val="000000"/>
        </w:rPr>
      </w:pPr>
    </w:p>
    <w:p w:rsidR="0093030D" w:rsidRPr="007862E9" w:rsidRDefault="0093030D" w:rsidP="00B26CB5">
      <w:pPr>
        <w:pBdr>
          <w:top w:val="nil"/>
          <w:left w:val="nil"/>
          <w:bottom w:val="nil"/>
          <w:right w:val="nil"/>
          <w:between w:val="nil"/>
        </w:pBdr>
        <w:spacing w:after="0" w:line="240" w:lineRule="auto"/>
        <w:jc w:val="both"/>
        <w:rPr>
          <w:rFonts w:cs="Calibri"/>
          <w:color w:val="000000"/>
        </w:rPr>
      </w:pPr>
      <w:r w:rsidRPr="007862E9">
        <w:rPr>
          <w:rFonts w:cs="Calibri"/>
          <w:color w:val="000000"/>
        </w:rPr>
        <w:t xml:space="preserve">Toute personne concernée par le développement local, </w:t>
      </w:r>
      <w:r w:rsidR="00A040AE" w:rsidRPr="007862E9">
        <w:rPr>
          <w:rFonts w:cs="Calibri"/>
          <w:color w:val="000000"/>
        </w:rPr>
        <w:t>notamment :</w:t>
      </w:r>
      <w:r w:rsidR="00DF6DA2" w:rsidRPr="007862E9">
        <w:rPr>
          <w:rFonts w:cs="Calibri"/>
          <w:color w:val="000000"/>
        </w:rPr>
        <w:t xml:space="preserve"> </w:t>
      </w:r>
    </w:p>
    <w:p w:rsidR="0093030D" w:rsidRPr="007862E9" w:rsidRDefault="0093030D" w:rsidP="00B26CB5">
      <w:pPr>
        <w:numPr>
          <w:ilvl w:val="0"/>
          <w:numId w:val="7"/>
        </w:numPr>
        <w:pBdr>
          <w:top w:val="nil"/>
          <w:left w:val="nil"/>
          <w:bottom w:val="nil"/>
          <w:right w:val="nil"/>
          <w:between w:val="nil"/>
        </w:pBdr>
        <w:spacing w:after="0" w:line="240" w:lineRule="auto"/>
        <w:jc w:val="both"/>
        <w:rPr>
          <w:rFonts w:cs="Calibri"/>
          <w:color w:val="000000"/>
        </w:rPr>
      </w:pPr>
      <w:r w:rsidRPr="007862E9">
        <w:rPr>
          <w:rFonts w:cs="Calibri"/>
          <w:color w:val="000000"/>
        </w:rPr>
        <w:t>Directeurs/</w:t>
      </w:r>
      <w:proofErr w:type="spellStart"/>
      <w:r w:rsidRPr="007862E9">
        <w:rPr>
          <w:rFonts w:cs="Calibri"/>
          <w:color w:val="000000"/>
        </w:rPr>
        <w:t>trices</w:t>
      </w:r>
      <w:proofErr w:type="spellEnd"/>
      <w:r w:rsidRPr="007862E9">
        <w:rPr>
          <w:rFonts w:cs="Calibri"/>
          <w:color w:val="000000"/>
        </w:rPr>
        <w:t xml:space="preserve"> pays</w:t>
      </w:r>
    </w:p>
    <w:p w:rsidR="0093030D" w:rsidRPr="007862E9" w:rsidRDefault="0093030D" w:rsidP="00B26CB5">
      <w:pPr>
        <w:numPr>
          <w:ilvl w:val="0"/>
          <w:numId w:val="7"/>
        </w:numPr>
        <w:pBdr>
          <w:top w:val="nil"/>
          <w:left w:val="nil"/>
          <w:bottom w:val="nil"/>
          <w:right w:val="nil"/>
          <w:between w:val="nil"/>
        </w:pBdr>
        <w:spacing w:after="0" w:line="240" w:lineRule="auto"/>
        <w:jc w:val="both"/>
        <w:rPr>
          <w:rFonts w:cs="Calibri"/>
          <w:color w:val="000000"/>
        </w:rPr>
      </w:pPr>
      <w:r w:rsidRPr="007862E9">
        <w:rPr>
          <w:rFonts w:cs="Calibri"/>
          <w:color w:val="000000"/>
        </w:rPr>
        <w:t>Accompagnateurs/</w:t>
      </w:r>
      <w:proofErr w:type="spellStart"/>
      <w:r w:rsidRPr="007862E9">
        <w:rPr>
          <w:rFonts w:cs="Calibri"/>
          <w:color w:val="000000"/>
        </w:rPr>
        <w:t>trices</w:t>
      </w:r>
      <w:proofErr w:type="spellEnd"/>
      <w:r w:rsidRPr="007862E9">
        <w:rPr>
          <w:rFonts w:cs="Calibri"/>
          <w:color w:val="000000"/>
        </w:rPr>
        <w:t xml:space="preserve"> des dynamiques territoriales</w:t>
      </w:r>
    </w:p>
    <w:p w:rsidR="0093030D" w:rsidRPr="007862E9" w:rsidRDefault="0093030D" w:rsidP="00B26CB5">
      <w:pPr>
        <w:numPr>
          <w:ilvl w:val="0"/>
          <w:numId w:val="7"/>
        </w:numPr>
        <w:pBdr>
          <w:top w:val="nil"/>
          <w:left w:val="nil"/>
          <w:bottom w:val="nil"/>
          <w:right w:val="nil"/>
          <w:between w:val="nil"/>
        </w:pBdr>
        <w:spacing w:after="0" w:line="240" w:lineRule="auto"/>
        <w:jc w:val="both"/>
        <w:rPr>
          <w:rFonts w:cs="Calibri"/>
          <w:color w:val="000000"/>
        </w:rPr>
      </w:pPr>
      <w:r w:rsidRPr="007862E9">
        <w:rPr>
          <w:rFonts w:cs="Calibri"/>
          <w:color w:val="000000"/>
        </w:rPr>
        <w:t>Chefs de projets</w:t>
      </w:r>
    </w:p>
    <w:p w:rsidR="0093030D" w:rsidRPr="007862E9" w:rsidRDefault="0093030D" w:rsidP="00CF57B7">
      <w:pPr>
        <w:numPr>
          <w:ilvl w:val="0"/>
          <w:numId w:val="7"/>
        </w:numPr>
        <w:pBdr>
          <w:top w:val="nil"/>
          <w:left w:val="nil"/>
          <w:bottom w:val="nil"/>
          <w:right w:val="nil"/>
          <w:between w:val="nil"/>
        </w:pBdr>
        <w:spacing w:after="0" w:line="240" w:lineRule="auto"/>
        <w:jc w:val="both"/>
        <w:rPr>
          <w:rFonts w:cs="Calibri"/>
          <w:color w:val="000000"/>
        </w:rPr>
      </w:pPr>
      <w:r w:rsidRPr="007862E9">
        <w:rPr>
          <w:rFonts w:cs="Calibri"/>
          <w:color w:val="000000"/>
        </w:rPr>
        <w:t>Animateurs/</w:t>
      </w:r>
      <w:proofErr w:type="spellStart"/>
      <w:r w:rsidRPr="007862E9">
        <w:rPr>
          <w:rFonts w:cs="Calibri"/>
          <w:color w:val="000000"/>
        </w:rPr>
        <w:t>trices</w:t>
      </w:r>
      <w:proofErr w:type="spellEnd"/>
      <w:r w:rsidRPr="007862E9">
        <w:rPr>
          <w:rFonts w:cs="Calibri"/>
          <w:color w:val="000000"/>
        </w:rPr>
        <w:t xml:space="preserve"> de projets </w:t>
      </w:r>
    </w:p>
    <w:p w:rsidR="0093030D" w:rsidRPr="007862E9" w:rsidRDefault="0093030D" w:rsidP="00CF57B7">
      <w:pPr>
        <w:numPr>
          <w:ilvl w:val="0"/>
          <w:numId w:val="7"/>
        </w:numPr>
        <w:pBdr>
          <w:top w:val="nil"/>
          <w:left w:val="nil"/>
          <w:bottom w:val="nil"/>
          <w:right w:val="nil"/>
          <w:between w:val="nil"/>
        </w:pBdr>
        <w:spacing w:after="0" w:line="240" w:lineRule="auto"/>
        <w:jc w:val="both"/>
        <w:rPr>
          <w:rFonts w:cs="Calibri"/>
          <w:color w:val="000000"/>
        </w:rPr>
      </w:pPr>
      <w:r w:rsidRPr="007862E9">
        <w:rPr>
          <w:rFonts w:cs="Calibri"/>
          <w:color w:val="000000"/>
        </w:rPr>
        <w:t>Agents et cadres des Collectivités territoriales</w:t>
      </w:r>
    </w:p>
    <w:p w:rsidR="00DF6DA2" w:rsidRPr="007862E9" w:rsidRDefault="0093030D" w:rsidP="00CF57B7">
      <w:pPr>
        <w:numPr>
          <w:ilvl w:val="0"/>
          <w:numId w:val="7"/>
        </w:numPr>
        <w:pBdr>
          <w:top w:val="nil"/>
          <w:left w:val="nil"/>
          <w:bottom w:val="nil"/>
          <w:right w:val="nil"/>
          <w:between w:val="nil"/>
        </w:pBdr>
        <w:spacing w:after="0" w:line="240" w:lineRule="auto"/>
        <w:jc w:val="both"/>
        <w:rPr>
          <w:rFonts w:cs="Calibri"/>
          <w:color w:val="000000"/>
        </w:rPr>
      </w:pPr>
      <w:r w:rsidRPr="007862E9">
        <w:rPr>
          <w:rFonts w:cs="Calibri"/>
          <w:color w:val="000000"/>
        </w:rPr>
        <w:t>Responsables des Ministères de développement à la base /Santé/Agriculture</w:t>
      </w:r>
    </w:p>
    <w:p w:rsidR="0093030D" w:rsidRPr="007862E9" w:rsidRDefault="0093030D" w:rsidP="00CF57B7">
      <w:pPr>
        <w:numPr>
          <w:ilvl w:val="0"/>
          <w:numId w:val="7"/>
        </w:numPr>
        <w:pBdr>
          <w:top w:val="nil"/>
          <w:left w:val="nil"/>
          <w:bottom w:val="nil"/>
          <w:right w:val="nil"/>
          <w:between w:val="nil"/>
        </w:pBdr>
        <w:spacing w:after="0" w:line="240" w:lineRule="auto"/>
        <w:jc w:val="both"/>
        <w:rPr>
          <w:rFonts w:cs="Calibri"/>
          <w:color w:val="000000"/>
        </w:rPr>
      </w:pPr>
      <w:r w:rsidRPr="007862E9">
        <w:rPr>
          <w:rFonts w:cs="Calibri"/>
          <w:color w:val="000000"/>
        </w:rPr>
        <w:t xml:space="preserve">Niveau académique : Français oral et écrit niveau B2 nécessaire </w:t>
      </w:r>
    </w:p>
    <w:p w:rsidR="00197AA3" w:rsidRPr="007862E9" w:rsidRDefault="00197AA3" w:rsidP="0093030D">
      <w:pPr>
        <w:pBdr>
          <w:top w:val="nil"/>
          <w:left w:val="nil"/>
          <w:bottom w:val="nil"/>
          <w:right w:val="nil"/>
          <w:between w:val="nil"/>
        </w:pBdr>
        <w:spacing w:after="0" w:line="240" w:lineRule="auto"/>
        <w:rPr>
          <w:rFonts w:cs="Calibri"/>
          <w:color w:val="000000"/>
        </w:rPr>
      </w:pPr>
    </w:p>
    <w:p w:rsidR="0093030D" w:rsidRPr="007862E9" w:rsidRDefault="00197AA3" w:rsidP="000C082E">
      <w:pPr>
        <w:shd w:val="clear" w:color="auto" w:fill="D9E2F3" w:themeFill="accent1" w:themeFillTint="33"/>
        <w:spacing w:after="0" w:line="240" w:lineRule="auto"/>
        <w:rPr>
          <w:b/>
          <w:color w:val="0070C0"/>
        </w:rPr>
      </w:pPr>
      <w:r w:rsidRPr="007862E9">
        <w:rPr>
          <w:b/>
          <w:color w:val="0070C0"/>
        </w:rPr>
        <w:t>Objectifs de la formation</w:t>
      </w:r>
    </w:p>
    <w:p w:rsidR="000D6373" w:rsidRPr="007862E9" w:rsidRDefault="000D6373" w:rsidP="00197AA3">
      <w:pPr>
        <w:pBdr>
          <w:top w:val="nil"/>
          <w:left w:val="nil"/>
          <w:bottom w:val="nil"/>
          <w:right w:val="nil"/>
          <w:between w:val="nil"/>
        </w:pBdr>
        <w:spacing w:after="0" w:line="240" w:lineRule="auto"/>
        <w:jc w:val="both"/>
        <w:rPr>
          <w:rFonts w:cs="Calibri"/>
          <w:color w:val="000000"/>
        </w:rPr>
      </w:pPr>
    </w:p>
    <w:p w:rsidR="00197AA3" w:rsidRPr="007862E9" w:rsidRDefault="00470187" w:rsidP="00197AA3">
      <w:pPr>
        <w:pBdr>
          <w:top w:val="nil"/>
          <w:left w:val="nil"/>
          <w:bottom w:val="nil"/>
          <w:right w:val="nil"/>
          <w:between w:val="nil"/>
        </w:pBdr>
        <w:spacing w:after="0" w:line="240" w:lineRule="auto"/>
        <w:jc w:val="both"/>
        <w:rPr>
          <w:rFonts w:cs="Calibri"/>
          <w:color w:val="000000"/>
        </w:rPr>
      </w:pPr>
      <w:r w:rsidRPr="007862E9">
        <w:rPr>
          <w:noProof/>
        </w:rPr>
        <w:drawing>
          <wp:anchor distT="0" distB="0" distL="114300" distR="114300" simplePos="0" relativeHeight="251662336" behindDoc="0" locked="0" layoutInCell="1" allowOverlap="1" wp14:anchorId="579E0EBA" wp14:editId="7FAAFB72">
            <wp:simplePos x="0" y="0"/>
            <wp:positionH relativeFrom="margin">
              <wp:posOffset>3762375</wp:posOffset>
            </wp:positionH>
            <wp:positionV relativeFrom="margin">
              <wp:posOffset>7429500</wp:posOffset>
            </wp:positionV>
            <wp:extent cx="1581150" cy="1226820"/>
            <wp:effectExtent l="0" t="0" r="0" b="0"/>
            <wp:wrapSquare wrapText="bothSides"/>
            <wp:docPr id="178218018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1150" cy="1226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7AA3" w:rsidRPr="007862E9">
        <w:rPr>
          <w:rFonts w:cs="Calibri"/>
          <w:color w:val="000000"/>
        </w:rPr>
        <w:t>A la fin de la session de formation, les stagiaires doivent être capables de</w:t>
      </w:r>
      <w:r w:rsidR="00CF57B7" w:rsidRPr="007862E9">
        <w:rPr>
          <w:rFonts w:cs="Calibri"/>
          <w:color w:val="000000"/>
        </w:rPr>
        <w:t xml:space="preserve"> </w:t>
      </w:r>
      <w:r w:rsidR="00197AA3" w:rsidRPr="007862E9">
        <w:rPr>
          <w:rFonts w:cs="Calibri"/>
          <w:color w:val="000000"/>
        </w:rPr>
        <w:t>:</w:t>
      </w:r>
    </w:p>
    <w:p w:rsidR="00470187" w:rsidRPr="007862E9" w:rsidRDefault="00197AA3" w:rsidP="00197AA3">
      <w:pPr>
        <w:numPr>
          <w:ilvl w:val="0"/>
          <w:numId w:val="7"/>
        </w:numPr>
        <w:pBdr>
          <w:top w:val="nil"/>
          <w:left w:val="nil"/>
          <w:bottom w:val="nil"/>
          <w:right w:val="nil"/>
          <w:between w:val="nil"/>
        </w:pBdr>
        <w:spacing w:after="0" w:line="240" w:lineRule="auto"/>
        <w:jc w:val="both"/>
        <w:rPr>
          <w:rFonts w:cs="Calibri"/>
          <w:color w:val="000000"/>
        </w:rPr>
      </w:pPr>
      <w:r w:rsidRPr="007862E9">
        <w:rPr>
          <w:rFonts w:cs="Calibri"/>
          <w:color w:val="000000"/>
        </w:rPr>
        <w:t xml:space="preserve">Maîtriser les fondamentaux de la recherche-action et </w:t>
      </w:r>
    </w:p>
    <w:p w:rsidR="00197AA3" w:rsidRPr="007862E9" w:rsidRDefault="00197AA3" w:rsidP="00197AA3">
      <w:pPr>
        <w:numPr>
          <w:ilvl w:val="0"/>
          <w:numId w:val="7"/>
        </w:numPr>
        <w:pBdr>
          <w:top w:val="nil"/>
          <w:left w:val="nil"/>
          <w:bottom w:val="nil"/>
          <w:right w:val="nil"/>
          <w:between w:val="nil"/>
        </w:pBdr>
        <w:spacing w:after="0" w:line="240" w:lineRule="auto"/>
        <w:jc w:val="both"/>
        <w:rPr>
          <w:rFonts w:cs="Calibri"/>
          <w:color w:val="000000"/>
        </w:rPr>
      </w:pPr>
      <w:r w:rsidRPr="007862E9">
        <w:rPr>
          <w:rFonts w:cs="Calibri"/>
          <w:color w:val="000000"/>
        </w:rPr>
        <w:t>du développement local</w:t>
      </w:r>
    </w:p>
    <w:p w:rsidR="00197AA3" w:rsidRPr="007862E9" w:rsidRDefault="00197AA3" w:rsidP="00197AA3">
      <w:pPr>
        <w:numPr>
          <w:ilvl w:val="0"/>
          <w:numId w:val="7"/>
        </w:numPr>
        <w:pBdr>
          <w:top w:val="nil"/>
          <w:left w:val="nil"/>
          <w:bottom w:val="nil"/>
          <w:right w:val="nil"/>
          <w:between w:val="nil"/>
        </w:pBdr>
        <w:spacing w:after="0" w:line="240" w:lineRule="auto"/>
        <w:jc w:val="both"/>
        <w:rPr>
          <w:rFonts w:cs="Calibri"/>
          <w:color w:val="000000"/>
        </w:rPr>
      </w:pPr>
      <w:r w:rsidRPr="007862E9">
        <w:rPr>
          <w:rFonts w:cs="Calibri"/>
          <w:color w:val="000000"/>
        </w:rPr>
        <w:t>Conduire un processus de planification locale actif, partagé, créatif</w:t>
      </w:r>
    </w:p>
    <w:p w:rsidR="00197AA3" w:rsidRPr="007862E9" w:rsidRDefault="00197AA3" w:rsidP="00197AA3">
      <w:pPr>
        <w:numPr>
          <w:ilvl w:val="0"/>
          <w:numId w:val="7"/>
        </w:numPr>
        <w:pBdr>
          <w:top w:val="nil"/>
          <w:left w:val="nil"/>
          <w:bottom w:val="nil"/>
          <w:right w:val="nil"/>
          <w:between w:val="nil"/>
        </w:pBdr>
        <w:spacing w:after="0" w:line="240" w:lineRule="auto"/>
        <w:jc w:val="both"/>
        <w:rPr>
          <w:rFonts w:cs="Calibri"/>
          <w:color w:val="000000"/>
        </w:rPr>
      </w:pPr>
      <w:r w:rsidRPr="007862E9">
        <w:rPr>
          <w:rFonts w:cs="Calibri"/>
          <w:color w:val="000000"/>
        </w:rPr>
        <w:t>Maîtriser les démarches et outils de conception de projets et de mobilisation sociale des acteurs</w:t>
      </w:r>
    </w:p>
    <w:p w:rsidR="00197AA3" w:rsidRPr="007862E9" w:rsidRDefault="00197AA3" w:rsidP="00197AA3">
      <w:pPr>
        <w:numPr>
          <w:ilvl w:val="0"/>
          <w:numId w:val="7"/>
        </w:numPr>
        <w:pBdr>
          <w:top w:val="nil"/>
          <w:left w:val="nil"/>
          <w:bottom w:val="nil"/>
          <w:right w:val="nil"/>
          <w:between w:val="nil"/>
        </w:pBdr>
        <w:spacing w:after="0" w:line="240" w:lineRule="auto"/>
        <w:jc w:val="both"/>
        <w:rPr>
          <w:rFonts w:cs="Calibri"/>
          <w:color w:val="000000"/>
        </w:rPr>
      </w:pPr>
      <w:r w:rsidRPr="007862E9">
        <w:rPr>
          <w:rFonts w:cs="Calibri"/>
          <w:color w:val="000000"/>
        </w:rPr>
        <w:t xml:space="preserve">Développer des partenariats et réseaux dynamiques </w:t>
      </w:r>
    </w:p>
    <w:p w:rsidR="008B1D87" w:rsidRPr="007862E9" w:rsidRDefault="00197AA3" w:rsidP="00DF6DA2">
      <w:pPr>
        <w:numPr>
          <w:ilvl w:val="0"/>
          <w:numId w:val="7"/>
        </w:numPr>
        <w:pBdr>
          <w:top w:val="nil"/>
          <w:left w:val="nil"/>
          <w:bottom w:val="nil"/>
          <w:right w:val="nil"/>
          <w:between w:val="nil"/>
        </w:pBdr>
        <w:spacing w:after="0" w:line="240" w:lineRule="auto"/>
        <w:jc w:val="both"/>
        <w:rPr>
          <w:rFonts w:cs="Calibri"/>
          <w:color w:val="000000"/>
        </w:rPr>
      </w:pPr>
      <w:r w:rsidRPr="007862E9">
        <w:rPr>
          <w:rFonts w:cs="Calibri"/>
          <w:color w:val="000000"/>
        </w:rPr>
        <w:t xml:space="preserve">Produire des supports de communication </w:t>
      </w:r>
    </w:p>
    <w:p w:rsidR="000C082E" w:rsidRPr="007862E9" w:rsidRDefault="000C082E" w:rsidP="008B1D87">
      <w:pPr>
        <w:pBdr>
          <w:top w:val="nil"/>
          <w:left w:val="nil"/>
          <w:bottom w:val="nil"/>
          <w:right w:val="nil"/>
          <w:between w:val="nil"/>
        </w:pBdr>
        <w:spacing w:after="0" w:line="240" w:lineRule="auto"/>
        <w:ind w:left="360"/>
        <w:jc w:val="both"/>
        <w:rPr>
          <w:b/>
          <w:color w:val="0070C0"/>
        </w:rPr>
      </w:pPr>
    </w:p>
    <w:p w:rsidR="00197AA3" w:rsidRPr="007862E9" w:rsidRDefault="00197AA3" w:rsidP="000C082E">
      <w:pPr>
        <w:shd w:val="clear" w:color="auto" w:fill="D9E2F3" w:themeFill="accent1" w:themeFillTint="33"/>
        <w:spacing w:after="0" w:line="240" w:lineRule="auto"/>
        <w:rPr>
          <w:b/>
          <w:color w:val="0070C0"/>
        </w:rPr>
      </w:pPr>
      <w:r w:rsidRPr="007862E9">
        <w:rPr>
          <w:b/>
          <w:color w:val="0070C0"/>
        </w:rPr>
        <w:t>Contenu</w:t>
      </w:r>
    </w:p>
    <w:p w:rsidR="000C082E" w:rsidRPr="007862E9" w:rsidRDefault="000C082E" w:rsidP="0093030D">
      <w:pPr>
        <w:pBdr>
          <w:top w:val="nil"/>
          <w:left w:val="nil"/>
          <w:bottom w:val="nil"/>
          <w:right w:val="nil"/>
          <w:between w:val="nil"/>
        </w:pBdr>
        <w:spacing w:after="0" w:line="240" w:lineRule="auto"/>
        <w:rPr>
          <w:b/>
          <w:color w:val="0070C0"/>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6804"/>
      </w:tblGrid>
      <w:tr w:rsidR="000C082E" w:rsidRPr="007862E9" w:rsidTr="000D6373">
        <w:trPr>
          <w:trHeight w:val="254"/>
          <w:tblHeader/>
        </w:trPr>
        <w:tc>
          <w:tcPr>
            <w:tcW w:w="368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rsidR="000C082E" w:rsidRPr="007862E9" w:rsidRDefault="000C082E" w:rsidP="000D6373">
            <w:pPr>
              <w:jc w:val="center"/>
              <w:rPr>
                <w:rFonts w:ascii="Arial" w:hAnsi="Arial" w:cs="Arial"/>
              </w:rPr>
            </w:pPr>
            <w:r w:rsidRPr="007862E9">
              <w:rPr>
                <w:rFonts w:ascii="Arial" w:hAnsi="Arial" w:cs="Arial"/>
              </w:rPr>
              <w:t>Objectif principal</w:t>
            </w:r>
          </w:p>
        </w:tc>
        <w:tc>
          <w:tcPr>
            <w:tcW w:w="6804"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rsidR="000C082E" w:rsidRPr="007862E9" w:rsidRDefault="000C082E" w:rsidP="000D6373">
            <w:pPr>
              <w:jc w:val="center"/>
              <w:rPr>
                <w:rFonts w:ascii="Arial" w:hAnsi="Arial" w:cs="Arial"/>
              </w:rPr>
            </w:pPr>
            <w:r w:rsidRPr="007862E9">
              <w:rPr>
                <w:rFonts w:ascii="Arial" w:hAnsi="Arial" w:cs="Arial"/>
              </w:rPr>
              <w:t>Objectif / séquence pédagogique</w:t>
            </w:r>
            <w:r w:rsidR="000D6373" w:rsidRPr="007862E9">
              <w:rPr>
                <w:rFonts w:ascii="Arial" w:hAnsi="Arial" w:cs="Arial"/>
              </w:rPr>
              <w:t xml:space="preserve"> </w:t>
            </w:r>
            <w:r w:rsidRPr="007862E9">
              <w:rPr>
                <w:rFonts w:ascii="Arial" w:hAnsi="Arial" w:cs="Arial"/>
              </w:rPr>
              <w:t>(durée)</w:t>
            </w:r>
          </w:p>
        </w:tc>
      </w:tr>
      <w:tr w:rsidR="000C082E" w:rsidRPr="007862E9" w:rsidTr="006A32F0">
        <w:tc>
          <w:tcPr>
            <w:tcW w:w="3686" w:type="dxa"/>
            <w:vMerge w:val="restart"/>
            <w:tcBorders>
              <w:top w:val="single" w:sz="4" w:space="0" w:color="auto"/>
              <w:left w:val="single" w:sz="4" w:space="0" w:color="auto"/>
              <w:right w:val="single" w:sz="4" w:space="0" w:color="auto"/>
            </w:tcBorders>
            <w:shd w:val="clear" w:color="auto" w:fill="auto"/>
          </w:tcPr>
          <w:p w:rsidR="000C082E" w:rsidRPr="007862E9" w:rsidRDefault="000C082E" w:rsidP="006A32F0">
            <w:pPr>
              <w:jc w:val="both"/>
              <w:rPr>
                <w:rFonts w:ascii="Arial" w:hAnsi="Arial" w:cs="Arial"/>
              </w:rPr>
            </w:pPr>
            <w:r w:rsidRPr="007862E9">
              <w:rPr>
                <w:rFonts w:ascii="Arial" w:hAnsi="Arial" w:cs="Arial"/>
              </w:rPr>
              <w:t>Session 1 : Introduire la formation (3.00)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C082E" w:rsidRPr="007862E9" w:rsidRDefault="000C082E" w:rsidP="0064115A">
            <w:pPr>
              <w:pStyle w:val="Paragraphedeliste"/>
              <w:numPr>
                <w:ilvl w:val="0"/>
                <w:numId w:val="28"/>
              </w:numPr>
              <w:spacing w:after="0" w:line="240" w:lineRule="auto"/>
              <w:ind w:left="438"/>
              <w:jc w:val="both"/>
              <w:rPr>
                <w:rFonts w:ascii="Arial" w:hAnsi="Arial" w:cs="Arial"/>
              </w:rPr>
            </w:pPr>
            <w:r w:rsidRPr="007862E9">
              <w:rPr>
                <w:rFonts w:ascii="Arial" w:hAnsi="Arial" w:cs="Arial"/>
              </w:rPr>
              <w:t>Présenter les apprenants et les formateurs (2.00)</w:t>
            </w:r>
          </w:p>
        </w:tc>
      </w:tr>
      <w:tr w:rsidR="000C082E" w:rsidRPr="007862E9" w:rsidTr="006A32F0">
        <w:tc>
          <w:tcPr>
            <w:tcW w:w="3686" w:type="dxa"/>
            <w:vMerge/>
            <w:tcBorders>
              <w:left w:val="single" w:sz="4" w:space="0" w:color="auto"/>
              <w:right w:val="single" w:sz="4" w:space="0" w:color="auto"/>
            </w:tcBorders>
            <w:shd w:val="clear" w:color="auto" w:fill="auto"/>
          </w:tcPr>
          <w:p w:rsidR="000C082E" w:rsidRPr="007862E9" w:rsidRDefault="000C082E" w:rsidP="006A32F0">
            <w:pPr>
              <w:jc w:val="both"/>
              <w:rPr>
                <w:rFonts w:ascii="Arial" w:hAnsi="Arial" w:cs="Arial"/>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C082E" w:rsidRPr="007862E9" w:rsidRDefault="000C082E" w:rsidP="0064115A">
            <w:pPr>
              <w:pStyle w:val="Paragraphedeliste"/>
              <w:numPr>
                <w:ilvl w:val="0"/>
                <w:numId w:val="28"/>
              </w:numPr>
              <w:spacing w:after="0" w:line="240" w:lineRule="auto"/>
              <w:ind w:left="438"/>
              <w:jc w:val="both"/>
              <w:rPr>
                <w:rFonts w:ascii="Arial" w:hAnsi="Arial" w:cs="Arial"/>
              </w:rPr>
            </w:pPr>
            <w:r w:rsidRPr="007862E9">
              <w:rPr>
                <w:rFonts w:ascii="Arial" w:hAnsi="Arial" w:cs="Arial"/>
              </w:rPr>
              <w:t>Découvrir les outils de la formation (0.30)</w:t>
            </w:r>
          </w:p>
        </w:tc>
      </w:tr>
      <w:tr w:rsidR="000C082E" w:rsidRPr="007862E9" w:rsidTr="006A32F0">
        <w:tc>
          <w:tcPr>
            <w:tcW w:w="3686" w:type="dxa"/>
            <w:vMerge/>
            <w:tcBorders>
              <w:left w:val="single" w:sz="4" w:space="0" w:color="auto"/>
              <w:bottom w:val="single" w:sz="4" w:space="0" w:color="auto"/>
              <w:right w:val="single" w:sz="4" w:space="0" w:color="auto"/>
            </w:tcBorders>
            <w:shd w:val="clear" w:color="auto" w:fill="auto"/>
          </w:tcPr>
          <w:p w:rsidR="000C082E" w:rsidRPr="007862E9" w:rsidRDefault="000C082E" w:rsidP="006A32F0">
            <w:pPr>
              <w:jc w:val="both"/>
              <w:rPr>
                <w:rFonts w:ascii="Arial" w:hAnsi="Arial" w:cs="Arial"/>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C082E" w:rsidRPr="007862E9" w:rsidRDefault="000C082E" w:rsidP="0064115A">
            <w:pPr>
              <w:pStyle w:val="Paragraphedeliste"/>
              <w:numPr>
                <w:ilvl w:val="0"/>
                <w:numId w:val="28"/>
              </w:numPr>
              <w:spacing w:after="0" w:line="240" w:lineRule="auto"/>
              <w:ind w:left="438"/>
              <w:jc w:val="both"/>
              <w:rPr>
                <w:rFonts w:ascii="Arial" w:hAnsi="Arial" w:cs="Arial"/>
              </w:rPr>
            </w:pPr>
            <w:r w:rsidRPr="007862E9">
              <w:rPr>
                <w:rFonts w:ascii="Arial" w:hAnsi="Arial" w:cs="Arial"/>
              </w:rPr>
              <w:t>Présenter les différentes séquences, objectifs et la méthodologie de formation (0.30)</w:t>
            </w:r>
          </w:p>
        </w:tc>
      </w:tr>
      <w:tr w:rsidR="000C082E" w:rsidRPr="007862E9" w:rsidTr="006A32F0">
        <w:trPr>
          <w:trHeight w:val="369"/>
        </w:trPr>
        <w:tc>
          <w:tcPr>
            <w:tcW w:w="3686" w:type="dxa"/>
            <w:vMerge w:val="restart"/>
            <w:tcBorders>
              <w:top w:val="single" w:sz="4" w:space="0" w:color="auto"/>
              <w:left w:val="single" w:sz="4" w:space="0" w:color="auto"/>
              <w:right w:val="single" w:sz="4" w:space="0" w:color="auto"/>
            </w:tcBorders>
            <w:shd w:val="clear" w:color="auto" w:fill="auto"/>
          </w:tcPr>
          <w:p w:rsidR="000C082E" w:rsidRPr="007862E9" w:rsidRDefault="000C082E" w:rsidP="006A32F0">
            <w:pPr>
              <w:jc w:val="both"/>
              <w:rPr>
                <w:rFonts w:ascii="Arial" w:hAnsi="Arial" w:cs="Arial"/>
              </w:rPr>
            </w:pPr>
            <w:r w:rsidRPr="007862E9">
              <w:rPr>
                <w:rFonts w:ascii="Arial" w:hAnsi="Arial" w:cs="Arial"/>
              </w:rPr>
              <w:t xml:space="preserve">Session </w:t>
            </w:r>
            <w:r w:rsidR="00DF6DA2" w:rsidRPr="007862E9">
              <w:rPr>
                <w:rFonts w:ascii="Arial" w:hAnsi="Arial" w:cs="Arial"/>
              </w:rPr>
              <w:t>2 :</w:t>
            </w:r>
            <w:r w:rsidR="000D6373" w:rsidRPr="007862E9">
              <w:rPr>
                <w:rFonts w:ascii="Arial" w:hAnsi="Arial" w:cs="Arial"/>
              </w:rPr>
              <w:t xml:space="preserve"> </w:t>
            </w:r>
            <w:r w:rsidRPr="007862E9">
              <w:rPr>
                <w:rFonts w:ascii="Arial" w:hAnsi="Arial" w:cs="Arial"/>
              </w:rPr>
              <w:t>Comprendre les fondamentaux de la recherche-action et du développement local (6.00)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C082E" w:rsidRPr="007862E9" w:rsidRDefault="000C082E" w:rsidP="0064115A">
            <w:pPr>
              <w:pStyle w:val="Paragraphedeliste"/>
              <w:numPr>
                <w:ilvl w:val="0"/>
                <w:numId w:val="28"/>
              </w:numPr>
              <w:spacing w:after="0" w:line="240" w:lineRule="auto"/>
              <w:ind w:left="438"/>
              <w:jc w:val="both"/>
              <w:rPr>
                <w:rFonts w:ascii="Arial" w:hAnsi="Arial" w:cs="Arial"/>
              </w:rPr>
            </w:pPr>
            <w:r w:rsidRPr="007862E9">
              <w:rPr>
                <w:rFonts w:ascii="Arial" w:hAnsi="Arial" w:cs="Arial"/>
              </w:rPr>
              <w:t>S’approprier les fondamentaux de la Recherche-action (2.30)</w:t>
            </w:r>
          </w:p>
        </w:tc>
      </w:tr>
      <w:tr w:rsidR="000C082E" w:rsidRPr="007862E9" w:rsidTr="006A32F0">
        <w:tc>
          <w:tcPr>
            <w:tcW w:w="3686" w:type="dxa"/>
            <w:vMerge/>
            <w:tcBorders>
              <w:left w:val="single" w:sz="4" w:space="0" w:color="auto"/>
              <w:bottom w:val="single" w:sz="18" w:space="0" w:color="0070C0"/>
              <w:right w:val="single" w:sz="4" w:space="0" w:color="auto"/>
            </w:tcBorders>
            <w:shd w:val="clear" w:color="auto" w:fill="auto"/>
          </w:tcPr>
          <w:p w:rsidR="000C082E" w:rsidRPr="007862E9" w:rsidRDefault="000C082E" w:rsidP="006A32F0">
            <w:pPr>
              <w:jc w:val="both"/>
              <w:rPr>
                <w:rFonts w:ascii="Arial" w:hAnsi="Arial" w:cs="Arial"/>
              </w:rPr>
            </w:pPr>
          </w:p>
        </w:tc>
        <w:tc>
          <w:tcPr>
            <w:tcW w:w="6804" w:type="dxa"/>
            <w:tcBorders>
              <w:top w:val="single" w:sz="4" w:space="0" w:color="auto"/>
              <w:left w:val="single" w:sz="4" w:space="0" w:color="auto"/>
              <w:bottom w:val="single" w:sz="18" w:space="0" w:color="0070C0"/>
              <w:right w:val="single" w:sz="4" w:space="0" w:color="auto"/>
            </w:tcBorders>
            <w:shd w:val="clear" w:color="auto" w:fill="auto"/>
          </w:tcPr>
          <w:p w:rsidR="000C082E" w:rsidRPr="007862E9" w:rsidRDefault="000C082E" w:rsidP="0064115A">
            <w:pPr>
              <w:pStyle w:val="Paragraphedeliste"/>
              <w:numPr>
                <w:ilvl w:val="0"/>
                <w:numId w:val="28"/>
              </w:numPr>
              <w:spacing w:after="0" w:line="240" w:lineRule="auto"/>
              <w:ind w:left="438"/>
              <w:jc w:val="both"/>
              <w:rPr>
                <w:rFonts w:ascii="Arial" w:hAnsi="Arial" w:cs="Arial"/>
              </w:rPr>
            </w:pPr>
            <w:r w:rsidRPr="007862E9">
              <w:rPr>
                <w:rFonts w:ascii="Arial" w:hAnsi="Arial" w:cs="Arial"/>
              </w:rPr>
              <w:t>S’approprier les fondamentaux du Développement endogène, développement local et des approches villageoises (3.30)</w:t>
            </w:r>
          </w:p>
        </w:tc>
      </w:tr>
      <w:tr w:rsidR="000C082E" w:rsidRPr="007862E9" w:rsidTr="006A32F0">
        <w:trPr>
          <w:trHeight w:val="413"/>
        </w:trPr>
        <w:tc>
          <w:tcPr>
            <w:tcW w:w="3686" w:type="dxa"/>
            <w:vMerge w:val="restart"/>
            <w:tcBorders>
              <w:top w:val="single" w:sz="18" w:space="0" w:color="0070C0"/>
              <w:left w:val="single" w:sz="4" w:space="0" w:color="auto"/>
              <w:right w:val="single" w:sz="4" w:space="0" w:color="auto"/>
            </w:tcBorders>
            <w:shd w:val="clear" w:color="auto" w:fill="auto"/>
          </w:tcPr>
          <w:p w:rsidR="000C082E" w:rsidRPr="007862E9" w:rsidRDefault="000C082E" w:rsidP="006A32F0">
            <w:pPr>
              <w:jc w:val="both"/>
              <w:rPr>
                <w:rFonts w:ascii="Arial" w:hAnsi="Arial" w:cs="Arial"/>
              </w:rPr>
            </w:pPr>
            <w:r w:rsidRPr="007862E9">
              <w:rPr>
                <w:rFonts w:ascii="Arial" w:hAnsi="Arial" w:cs="Arial"/>
              </w:rPr>
              <w:t>Session 3 : Analyser l’écosystème avec, pour, dans et par les acteurs</w:t>
            </w:r>
          </w:p>
          <w:p w:rsidR="000C082E" w:rsidRPr="007862E9" w:rsidRDefault="000C082E" w:rsidP="006A32F0">
            <w:pPr>
              <w:jc w:val="both"/>
              <w:rPr>
                <w:rFonts w:ascii="Arial" w:hAnsi="Arial" w:cs="Arial"/>
              </w:rPr>
            </w:pPr>
            <w:r w:rsidRPr="007862E9">
              <w:rPr>
                <w:rFonts w:ascii="Arial" w:hAnsi="Arial" w:cs="Arial"/>
              </w:rPr>
              <w:t>(7.00)</w:t>
            </w:r>
          </w:p>
        </w:tc>
        <w:tc>
          <w:tcPr>
            <w:tcW w:w="6804" w:type="dxa"/>
            <w:tcBorders>
              <w:top w:val="single" w:sz="18" w:space="0" w:color="0070C0"/>
              <w:left w:val="single" w:sz="4" w:space="0" w:color="auto"/>
              <w:bottom w:val="single" w:sz="4" w:space="0" w:color="auto"/>
              <w:right w:val="single" w:sz="4" w:space="0" w:color="auto"/>
            </w:tcBorders>
            <w:shd w:val="clear" w:color="auto" w:fill="auto"/>
          </w:tcPr>
          <w:p w:rsidR="000C082E" w:rsidRPr="007862E9" w:rsidRDefault="000C082E" w:rsidP="0064115A">
            <w:pPr>
              <w:pStyle w:val="Paragraphedeliste"/>
              <w:numPr>
                <w:ilvl w:val="0"/>
                <w:numId w:val="28"/>
              </w:numPr>
              <w:spacing w:after="0" w:line="240" w:lineRule="auto"/>
              <w:ind w:left="438"/>
              <w:jc w:val="both"/>
              <w:rPr>
                <w:rFonts w:ascii="Arial" w:hAnsi="Arial" w:cs="Arial"/>
              </w:rPr>
            </w:pPr>
            <w:r w:rsidRPr="007862E9">
              <w:rPr>
                <w:rFonts w:ascii="Arial" w:hAnsi="Arial" w:cs="Arial"/>
              </w:rPr>
              <w:t>Analyser les enjeux d’un Territoire et son écosystème (2.30)</w:t>
            </w:r>
          </w:p>
        </w:tc>
      </w:tr>
      <w:tr w:rsidR="000C082E" w:rsidRPr="007862E9" w:rsidTr="006A32F0">
        <w:trPr>
          <w:trHeight w:val="329"/>
        </w:trPr>
        <w:tc>
          <w:tcPr>
            <w:tcW w:w="3686" w:type="dxa"/>
            <w:vMerge/>
            <w:tcBorders>
              <w:left w:val="single" w:sz="4" w:space="0" w:color="auto"/>
              <w:right w:val="single" w:sz="4" w:space="0" w:color="auto"/>
            </w:tcBorders>
            <w:shd w:val="clear" w:color="auto" w:fill="auto"/>
          </w:tcPr>
          <w:p w:rsidR="000C082E" w:rsidRPr="007862E9" w:rsidRDefault="000C082E" w:rsidP="006A32F0">
            <w:pPr>
              <w:jc w:val="both"/>
              <w:rPr>
                <w:rFonts w:ascii="Arial" w:hAnsi="Arial" w:cs="Arial"/>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C082E" w:rsidRPr="007862E9" w:rsidRDefault="000C082E" w:rsidP="0064115A">
            <w:pPr>
              <w:pStyle w:val="Paragraphedeliste"/>
              <w:numPr>
                <w:ilvl w:val="0"/>
                <w:numId w:val="28"/>
              </w:numPr>
              <w:spacing w:after="0" w:line="240" w:lineRule="auto"/>
              <w:ind w:left="438"/>
              <w:jc w:val="both"/>
              <w:rPr>
                <w:rFonts w:ascii="Arial" w:hAnsi="Arial" w:cs="Arial"/>
              </w:rPr>
            </w:pPr>
            <w:r w:rsidRPr="007862E9">
              <w:rPr>
                <w:rFonts w:ascii="Arial" w:hAnsi="Arial" w:cs="Arial"/>
              </w:rPr>
              <w:t>Définir une vision et les axes de changement social (2.00)</w:t>
            </w:r>
          </w:p>
        </w:tc>
      </w:tr>
      <w:tr w:rsidR="000C082E" w:rsidRPr="007862E9" w:rsidTr="006A32F0">
        <w:tc>
          <w:tcPr>
            <w:tcW w:w="3686" w:type="dxa"/>
            <w:vMerge/>
            <w:tcBorders>
              <w:left w:val="single" w:sz="4" w:space="0" w:color="auto"/>
              <w:right w:val="single" w:sz="4" w:space="0" w:color="auto"/>
            </w:tcBorders>
            <w:shd w:val="clear" w:color="auto" w:fill="auto"/>
          </w:tcPr>
          <w:p w:rsidR="000C082E" w:rsidRPr="007862E9" w:rsidRDefault="000C082E" w:rsidP="006A32F0">
            <w:pPr>
              <w:jc w:val="both"/>
              <w:rPr>
                <w:rFonts w:ascii="Arial" w:hAnsi="Arial" w:cs="Arial"/>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C082E" w:rsidRPr="007862E9" w:rsidRDefault="000C082E" w:rsidP="0064115A">
            <w:pPr>
              <w:pStyle w:val="Paragraphedeliste"/>
              <w:numPr>
                <w:ilvl w:val="0"/>
                <w:numId w:val="28"/>
              </w:numPr>
              <w:spacing w:after="0" w:line="240" w:lineRule="auto"/>
              <w:ind w:left="438"/>
              <w:jc w:val="both"/>
              <w:rPr>
                <w:rFonts w:ascii="Arial" w:hAnsi="Arial" w:cs="Arial"/>
              </w:rPr>
            </w:pPr>
            <w:r w:rsidRPr="007862E9">
              <w:rPr>
                <w:rFonts w:ascii="Arial" w:hAnsi="Arial" w:cs="Arial"/>
              </w:rPr>
              <w:t>Définir les stratégies de mobilisation des acteurs (1.00)</w:t>
            </w:r>
          </w:p>
        </w:tc>
      </w:tr>
      <w:tr w:rsidR="000C082E" w:rsidRPr="007862E9" w:rsidTr="006A32F0">
        <w:tc>
          <w:tcPr>
            <w:tcW w:w="3686" w:type="dxa"/>
            <w:vMerge/>
            <w:tcBorders>
              <w:left w:val="single" w:sz="4" w:space="0" w:color="auto"/>
              <w:bottom w:val="single" w:sz="18" w:space="0" w:color="0070C0"/>
              <w:right w:val="single" w:sz="4" w:space="0" w:color="auto"/>
            </w:tcBorders>
            <w:shd w:val="clear" w:color="auto" w:fill="auto"/>
          </w:tcPr>
          <w:p w:rsidR="000C082E" w:rsidRPr="007862E9" w:rsidRDefault="000C082E" w:rsidP="006A32F0">
            <w:pPr>
              <w:jc w:val="both"/>
              <w:rPr>
                <w:rFonts w:ascii="Arial" w:hAnsi="Arial" w:cs="Arial"/>
              </w:rPr>
            </w:pPr>
          </w:p>
        </w:tc>
        <w:tc>
          <w:tcPr>
            <w:tcW w:w="6804" w:type="dxa"/>
            <w:tcBorders>
              <w:top w:val="single" w:sz="4" w:space="0" w:color="auto"/>
              <w:left w:val="single" w:sz="4" w:space="0" w:color="auto"/>
              <w:bottom w:val="single" w:sz="18" w:space="0" w:color="0070C0"/>
              <w:right w:val="single" w:sz="4" w:space="0" w:color="auto"/>
            </w:tcBorders>
            <w:shd w:val="clear" w:color="auto" w:fill="auto"/>
          </w:tcPr>
          <w:p w:rsidR="000C082E" w:rsidRPr="007862E9" w:rsidRDefault="000C082E" w:rsidP="0064115A">
            <w:pPr>
              <w:pStyle w:val="Paragraphedeliste"/>
              <w:numPr>
                <w:ilvl w:val="0"/>
                <w:numId w:val="28"/>
              </w:numPr>
              <w:spacing w:after="0" w:line="240" w:lineRule="auto"/>
              <w:ind w:left="438"/>
              <w:jc w:val="both"/>
              <w:rPr>
                <w:rFonts w:ascii="Arial" w:hAnsi="Arial" w:cs="Arial"/>
              </w:rPr>
            </w:pPr>
            <w:r w:rsidRPr="007862E9">
              <w:rPr>
                <w:rFonts w:ascii="Arial" w:hAnsi="Arial" w:cs="Arial"/>
              </w:rPr>
              <w:t>Développer les Partenariats et la coopération sociale (1.30)</w:t>
            </w:r>
          </w:p>
        </w:tc>
      </w:tr>
      <w:tr w:rsidR="000C082E" w:rsidRPr="007862E9" w:rsidTr="006A32F0">
        <w:tc>
          <w:tcPr>
            <w:tcW w:w="3686" w:type="dxa"/>
            <w:vMerge w:val="restart"/>
            <w:tcBorders>
              <w:top w:val="single" w:sz="18" w:space="0" w:color="0070C0"/>
              <w:left w:val="single" w:sz="4" w:space="0" w:color="auto"/>
              <w:right w:val="single" w:sz="4" w:space="0" w:color="auto"/>
            </w:tcBorders>
            <w:shd w:val="clear" w:color="auto" w:fill="auto"/>
          </w:tcPr>
          <w:p w:rsidR="000C082E" w:rsidRPr="007862E9" w:rsidRDefault="000C082E" w:rsidP="006A32F0">
            <w:pPr>
              <w:jc w:val="both"/>
              <w:rPr>
                <w:rFonts w:ascii="Arial" w:hAnsi="Arial" w:cs="Arial"/>
              </w:rPr>
            </w:pPr>
            <w:r w:rsidRPr="007862E9">
              <w:rPr>
                <w:rFonts w:ascii="Arial" w:hAnsi="Arial" w:cs="Arial"/>
              </w:rPr>
              <w:t xml:space="preserve">Session 4 : Concevoir et piloter </w:t>
            </w:r>
          </w:p>
          <w:p w:rsidR="000C082E" w:rsidRPr="007862E9" w:rsidRDefault="000C082E" w:rsidP="006A32F0">
            <w:pPr>
              <w:jc w:val="both"/>
              <w:rPr>
                <w:rFonts w:ascii="Arial" w:hAnsi="Arial" w:cs="Arial"/>
              </w:rPr>
            </w:pPr>
            <w:r w:rsidRPr="007862E9">
              <w:rPr>
                <w:rFonts w:ascii="Arial" w:hAnsi="Arial" w:cs="Arial"/>
              </w:rPr>
              <w:t>un projet (13.00)</w:t>
            </w:r>
          </w:p>
        </w:tc>
        <w:tc>
          <w:tcPr>
            <w:tcW w:w="6804" w:type="dxa"/>
            <w:tcBorders>
              <w:top w:val="single" w:sz="18" w:space="0" w:color="0070C0"/>
              <w:left w:val="single" w:sz="4" w:space="0" w:color="auto"/>
              <w:bottom w:val="single" w:sz="4" w:space="0" w:color="auto"/>
              <w:right w:val="single" w:sz="4" w:space="0" w:color="auto"/>
            </w:tcBorders>
            <w:shd w:val="clear" w:color="auto" w:fill="auto"/>
            <w:vAlign w:val="center"/>
          </w:tcPr>
          <w:p w:rsidR="000C082E" w:rsidRPr="007862E9" w:rsidRDefault="000C082E" w:rsidP="0064115A">
            <w:pPr>
              <w:pStyle w:val="Paragraphedeliste"/>
              <w:numPr>
                <w:ilvl w:val="0"/>
                <w:numId w:val="28"/>
              </w:numPr>
              <w:spacing w:after="0" w:line="240" w:lineRule="auto"/>
              <w:ind w:left="438"/>
              <w:jc w:val="both"/>
              <w:rPr>
                <w:rFonts w:ascii="Arial" w:hAnsi="Arial" w:cs="Arial"/>
              </w:rPr>
            </w:pPr>
            <w:r w:rsidRPr="007862E9">
              <w:rPr>
                <w:rFonts w:ascii="Arial" w:hAnsi="Arial" w:cs="Arial"/>
              </w:rPr>
              <w:t>Connaitre les enjeux et étapes d’un projet (1.00)</w:t>
            </w:r>
          </w:p>
        </w:tc>
      </w:tr>
      <w:tr w:rsidR="000C082E" w:rsidRPr="007862E9" w:rsidTr="006A32F0">
        <w:tc>
          <w:tcPr>
            <w:tcW w:w="3686" w:type="dxa"/>
            <w:vMerge/>
            <w:tcBorders>
              <w:left w:val="single" w:sz="4" w:space="0" w:color="auto"/>
              <w:right w:val="single" w:sz="4" w:space="0" w:color="auto"/>
            </w:tcBorders>
            <w:shd w:val="clear" w:color="auto" w:fill="auto"/>
          </w:tcPr>
          <w:p w:rsidR="000C082E" w:rsidRPr="007862E9" w:rsidRDefault="000C082E" w:rsidP="006A32F0">
            <w:pPr>
              <w:jc w:val="both"/>
              <w:rPr>
                <w:rFonts w:ascii="Arial" w:hAnsi="Arial" w:cs="Aria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0C082E" w:rsidRPr="007862E9" w:rsidRDefault="000C082E" w:rsidP="0064115A">
            <w:pPr>
              <w:pStyle w:val="Paragraphedeliste"/>
              <w:numPr>
                <w:ilvl w:val="0"/>
                <w:numId w:val="28"/>
              </w:numPr>
              <w:spacing w:after="0" w:line="240" w:lineRule="auto"/>
              <w:ind w:left="438"/>
              <w:jc w:val="both"/>
              <w:rPr>
                <w:rFonts w:ascii="Arial" w:hAnsi="Arial" w:cs="Arial"/>
              </w:rPr>
            </w:pPr>
            <w:r w:rsidRPr="007862E9">
              <w:rPr>
                <w:rFonts w:ascii="Arial" w:hAnsi="Arial" w:cs="Arial"/>
              </w:rPr>
              <w:t xml:space="preserve"> S’approprier la logique d’élaboration d’un projet (2.00)</w:t>
            </w:r>
          </w:p>
        </w:tc>
      </w:tr>
      <w:tr w:rsidR="000C082E" w:rsidRPr="007862E9" w:rsidTr="006A32F0">
        <w:tc>
          <w:tcPr>
            <w:tcW w:w="3686" w:type="dxa"/>
            <w:vMerge/>
            <w:tcBorders>
              <w:left w:val="single" w:sz="4" w:space="0" w:color="auto"/>
              <w:right w:val="single" w:sz="4" w:space="0" w:color="auto"/>
            </w:tcBorders>
            <w:shd w:val="clear" w:color="auto" w:fill="auto"/>
          </w:tcPr>
          <w:p w:rsidR="000C082E" w:rsidRPr="007862E9" w:rsidRDefault="000C082E" w:rsidP="006A32F0">
            <w:pPr>
              <w:jc w:val="both"/>
              <w:rPr>
                <w:rFonts w:ascii="Arial" w:hAnsi="Arial" w:cs="Aria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0C082E" w:rsidRPr="007862E9" w:rsidRDefault="000C082E" w:rsidP="0064115A">
            <w:pPr>
              <w:pStyle w:val="Paragraphedeliste"/>
              <w:numPr>
                <w:ilvl w:val="0"/>
                <w:numId w:val="28"/>
              </w:numPr>
              <w:spacing w:after="0" w:line="240" w:lineRule="auto"/>
              <w:ind w:left="438"/>
              <w:jc w:val="both"/>
              <w:rPr>
                <w:rFonts w:ascii="Arial" w:hAnsi="Arial" w:cs="Arial"/>
              </w:rPr>
            </w:pPr>
            <w:r w:rsidRPr="007862E9">
              <w:rPr>
                <w:rFonts w:ascii="Arial" w:hAnsi="Arial" w:cs="Arial"/>
              </w:rPr>
              <w:t>Analyser la problématique d’un projet (3.00)</w:t>
            </w:r>
          </w:p>
        </w:tc>
      </w:tr>
      <w:tr w:rsidR="000C082E" w:rsidRPr="007862E9" w:rsidTr="006A32F0">
        <w:tc>
          <w:tcPr>
            <w:tcW w:w="3686" w:type="dxa"/>
            <w:vMerge/>
            <w:tcBorders>
              <w:left w:val="single" w:sz="4" w:space="0" w:color="auto"/>
              <w:right w:val="single" w:sz="4" w:space="0" w:color="auto"/>
            </w:tcBorders>
            <w:shd w:val="clear" w:color="auto" w:fill="auto"/>
          </w:tcPr>
          <w:p w:rsidR="000C082E" w:rsidRPr="007862E9" w:rsidRDefault="000C082E" w:rsidP="006A32F0">
            <w:pPr>
              <w:jc w:val="both"/>
              <w:rPr>
                <w:rFonts w:ascii="Arial" w:hAnsi="Arial" w:cs="Aria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0C082E" w:rsidRPr="007862E9" w:rsidRDefault="000C082E" w:rsidP="0064115A">
            <w:pPr>
              <w:pStyle w:val="Paragraphedeliste"/>
              <w:numPr>
                <w:ilvl w:val="0"/>
                <w:numId w:val="28"/>
              </w:numPr>
              <w:spacing w:after="0" w:line="240" w:lineRule="auto"/>
              <w:ind w:left="438"/>
              <w:jc w:val="both"/>
              <w:rPr>
                <w:rFonts w:ascii="Arial" w:hAnsi="Arial" w:cs="Arial"/>
              </w:rPr>
            </w:pPr>
            <w:r w:rsidRPr="007862E9">
              <w:rPr>
                <w:rFonts w:ascii="Arial" w:hAnsi="Arial" w:cs="Arial"/>
              </w:rPr>
              <w:t>Identifier les objectifs et les solutions opérationnelles (2.00)</w:t>
            </w:r>
          </w:p>
        </w:tc>
      </w:tr>
      <w:tr w:rsidR="000C082E" w:rsidRPr="007862E9" w:rsidTr="006A32F0">
        <w:tc>
          <w:tcPr>
            <w:tcW w:w="3686" w:type="dxa"/>
            <w:vMerge/>
            <w:tcBorders>
              <w:left w:val="single" w:sz="4" w:space="0" w:color="auto"/>
              <w:right w:val="single" w:sz="4" w:space="0" w:color="auto"/>
            </w:tcBorders>
            <w:shd w:val="clear" w:color="auto" w:fill="auto"/>
          </w:tcPr>
          <w:p w:rsidR="000C082E" w:rsidRPr="007862E9" w:rsidRDefault="000C082E" w:rsidP="006A32F0">
            <w:pPr>
              <w:jc w:val="both"/>
              <w:rPr>
                <w:rFonts w:ascii="Arial" w:hAnsi="Arial" w:cs="Aria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0C082E" w:rsidRPr="007862E9" w:rsidRDefault="000C082E" w:rsidP="0064115A">
            <w:pPr>
              <w:pStyle w:val="Paragraphedeliste"/>
              <w:numPr>
                <w:ilvl w:val="0"/>
                <w:numId w:val="28"/>
              </w:numPr>
              <w:spacing w:after="0" w:line="240" w:lineRule="auto"/>
              <w:ind w:left="438"/>
              <w:jc w:val="both"/>
              <w:rPr>
                <w:rFonts w:ascii="Arial" w:hAnsi="Arial" w:cs="Arial"/>
              </w:rPr>
            </w:pPr>
            <w:r w:rsidRPr="007862E9">
              <w:rPr>
                <w:rFonts w:ascii="Arial" w:hAnsi="Arial" w:cs="Arial"/>
              </w:rPr>
              <w:t>Etablir une matrice d’activité (2.00)</w:t>
            </w:r>
          </w:p>
        </w:tc>
      </w:tr>
      <w:tr w:rsidR="000C082E" w:rsidRPr="007862E9" w:rsidTr="006A32F0">
        <w:tc>
          <w:tcPr>
            <w:tcW w:w="3686" w:type="dxa"/>
            <w:vMerge/>
            <w:tcBorders>
              <w:left w:val="single" w:sz="4" w:space="0" w:color="auto"/>
              <w:right w:val="single" w:sz="4" w:space="0" w:color="auto"/>
            </w:tcBorders>
            <w:shd w:val="clear" w:color="auto" w:fill="auto"/>
          </w:tcPr>
          <w:p w:rsidR="000C082E" w:rsidRPr="007862E9" w:rsidRDefault="000C082E" w:rsidP="006A32F0">
            <w:pPr>
              <w:jc w:val="both"/>
              <w:rPr>
                <w:rFonts w:ascii="Arial" w:hAnsi="Arial" w:cs="Aria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0C082E" w:rsidRPr="007862E9" w:rsidRDefault="000C082E" w:rsidP="0064115A">
            <w:pPr>
              <w:pStyle w:val="Paragraphedeliste"/>
              <w:numPr>
                <w:ilvl w:val="0"/>
                <w:numId w:val="28"/>
              </w:numPr>
              <w:spacing w:after="0" w:line="240" w:lineRule="auto"/>
              <w:ind w:left="438"/>
              <w:jc w:val="both"/>
              <w:rPr>
                <w:rFonts w:ascii="Arial" w:hAnsi="Arial" w:cs="Arial"/>
              </w:rPr>
            </w:pPr>
            <w:r w:rsidRPr="007862E9">
              <w:rPr>
                <w:rFonts w:ascii="Arial" w:hAnsi="Arial" w:cs="Arial"/>
              </w:rPr>
              <w:t>Piloter un projet avec un calendrier indicatif des activités et des moyens (1.00)</w:t>
            </w:r>
          </w:p>
        </w:tc>
      </w:tr>
      <w:tr w:rsidR="000C082E" w:rsidRPr="007862E9" w:rsidTr="006A32F0">
        <w:tc>
          <w:tcPr>
            <w:tcW w:w="3686" w:type="dxa"/>
            <w:vMerge/>
            <w:tcBorders>
              <w:left w:val="single" w:sz="4" w:space="0" w:color="auto"/>
              <w:bottom w:val="single" w:sz="18" w:space="0" w:color="0070C0"/>
              <w:right w:val="single" w:sz="4" w:space="0" w:color="auto"/>
            </w:tcBorders>
            <w:shd w:val="clear" w:color="auto" w:fill="auto"/>
          </w:tcPr>
          <w:p w:rsidR="000C082E" w:rsidRPr="007862E9" w:rsidRDefault="000C082E" w:rsidP="006A32F0">
            <w:pPr>
              <w:jc w:val="both"/>
              <w:rPr>
                <w:rFonts w:ascii="Arial" w:hAnsi="Arial" w:cs="Arial"/>
              </w:rPr>
            </w:pPr>
          </w:p>
        </w:tc>
        <w:tc>
          <w:tcPr>
            <w:tcW w:w="6804" w:type="dxa"/>
            <w:tcBorders>
              <w:top w:val="single" w:sz="4" w:space="0" w:color="auto"/>
              <w:left w:val="single" w:sz="4" w:space="0" w:color="auto"/>
              <w:bottom w:val="single" w:sz="18" w:space="0" w:color="0070C0"/>
              <w:right w:val="single" w:sz="4" w:space="0" w:color="auto"/>
            </w:tcBorders>
            <w:shd w:val="clear" w:color="auto" w:fill="auto"/>
            <w:vAlign w:val="center"/>
          </w:tcPr>
          <w:p w:rsidR="000C082E" w:rsidRPr="007862E9" w:rsidRDefault="000C082E" w:rsidP="0064115A">
            <w:pPr>
              <w:pStyle w:val="Paragraphedeliste"/>
              <w:numPr>
                <w:ilvl w:val="0"/>
                <w:numId w:val="28"/>
              </w:numPr>
              <w:spacing w:after="0" w:line="240" w:lineRule="auto"/>
              <w:ind w:left="438"/>
              <w:jc w:val="both"/>
              <w:rPr>
                <w:rFonts w:ascii="Arial" w:hAnsi="Arial" w:cs="Arial"/>
              </w:rPr>
            </w:pPr>
            <w:r w:rsidRPr="007862E9">
              <w:rPr>
                <w:rFonts w:ascii="Arial" w:hAnsi="Arial" w:cs="Arial"/>
              </w:rPr>
              <w:t>Connaitre les fondamentaux du monitoring et de l’évaluation (2.00)</w:t>
            </w:r>
          </w:p>
        </w:tc>
      </w:tr>
      <w:tr w:rsidR="000C082E" w:rsidRPr="007862E9" w:rsidTr="006A32F0">
        <w:tc>
          <w:tcPr>
            <w:tcW w:w="3686" w:type="dxa"/>
            <w:vMerge w:val="restart"/>
            <w:tcBorders>
              <w:top w:val="single" w:sz="18" w:space="0" w:color="0070C0"/>
              <w:left w:val="single" w:sz="4" w:space="0" w:color="auto"/>
              <w:right w:val="single" w:sz="4" w:space="0" w:color="auto"/>
            </w:tcBorders>
            <w:shd w:val="clear" w:color="auto" w:fill="auto"/>
          </w:tcPr>
          <w:p w:rsidR="000C082E" w:rsidRPr="007862E9" w:rsidRDefault="000C082E" w:rsidP="000D6373">
            <w:pPr>
              <w:jc w:val="both"/>
              <w:rPr>
                <w:rFonts w:ascii="Arial" w:hAnsi="Arial" w:cs="Arial"/>
              </w:rPr>
            </w:pPr>
            <w:r w:rsidRPr="007862E9">
              <w:rPr>
                <w:rFonts w:ascii="Arial" w:hAnsi="Arial" w:cs="Arial"/>
              </w:rPr>
              <w:t>Session 5 :</w:t>
            </w:r>
            <w:r w:rsidR="000D6373" w:rsidRPr="007862E9">
              <w:rPr>
                <w:rFonts w:ascii="Arial" w:hAnsi="Arial" w:cs="Arial"/>
              </w:rPr>
              <w:t xml:space="preserve"> </w:t>
            </w:r>
            <w:r w:rsidRPr="007862E9">
              <w:rPr>
                <w:rFonts w:ascii="Arial" w:hAnsi="Arial" w:cs="Arial"/>
              </w:rPr>
              <w:t>Produire une proposition en développement local</w:t>
            </w:r>
            <w:r w:rsidR="000D6373" w:rsidRPr="007862E9">
              <w:rPr>
                <w:rFonts w:ascii="Arial" w:hAnsi="Arial" w:cs="Arial"/>
              </w:rPr>
              <w:t xml:space="preserve"> </w:t>
            </w:r>
            <w:r w:rsidRPr="007862E9">
              <w:rPr>
                <w:rFonts w:ascii="Arial" w:hAnsi="Arial" w:cs="Arial"/>
              </w:rPr>
              <w:t>(9.00)</w:t>
            </w:r>
          </w:p>
        </w:tc>
        <w:tc>
          <w:tcPr>
            <w:tcW w:w="6804" w:type="dxa"/>
            <w:tcBorders>
              <w:top w:val="single" w:sz="18" w:space="0" w:color="0070C0"/>
              <w:left w:val="single" w:sz="4" w:space="0" w:color="auto"/>
              <w:bottom w:val="single" w:sz="4" w:space="0" w:color="auto"/>
              <w:right w:val="single" w:sz="4" w:space="0" w:color="auto"/>
            </w:tcBorders>
            <w:shd w:val="clear" w:color="auto" w:fill="auto"/>
          </w:tcPr>
          <w:p w:rsidR="000C082E" w:rsidRPr="007862E9" w:rsidRDefault="000C082E" w:rsidP="0064115A">
            <w:pPr>
              <w:pStyle w:val="Paragraphedeliste"/>
              <w:numPr>
                <w:ilvl w:val="0"/>
                <w:numId w:val="28"/>
              </w:numPr>
              <w:spacing w:after="0" w:line="240" w:lineRule="auto"/>
              <w:ind w:left="438"/>
              <w:jc w:val="both"/>
              <w:rPr>
                <w:rFonts w:ascii="Arial" w:hAnsi="Arial" w:cs="Arial"/>
              </w:rPr>
            </w:pPr>
            <w:r w:rsidRPr="007862E9">
              <w:rPr>
                <w:rFonts w:ascii="Arial" w:hAnsi="Arial" w:cs="Arial"/>
              </w:rPr>
              <w:t>Organiser mes idées (2.00)</w:t>
            </w:r>
          </w:p>
        </w:tc>
      </w:tr>
      <w:tr w:rsidR="000C082E" w:rsidRPr="007862E9" w:rsidTr="006A32F0">
        <w:tc>
          <w:tcPr>
            <w:tcW w:w="3686" w:type="dxa"/>
            <w:vMerge/>
            <w:tcBorders>
              <w:left w:val="single" w:sz="4" w:space="0" w:color="auto"/>
              <w:right w:val="single" w:sz="4" w:space="0" w:color="auto"/>
            </w:tcBorders>
            <w:shd w:val="clear" w:color="auto" w:fill="auto"/>
          </w:tcPr>
          <w:p w:rsidR="000C082E" w:rsidRPr="007862E9" w:rsidRDefault="000C082E" w:rsidP="006A32F0">
            <w:pPr>
              <w:jc w:val="both"/>
              <w:rPr>
                <w:rFonts w:ascii="Arial" w:hAnsi="Arial" w:cs="Arial"/>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C082E" w:rsidRPr="007862E9" w:rsidRDefault="000C082E" w:rsidP="0064115A">
            <w:pPr>
              <w:pStyle w:val="Paragraphedeliste"/>
              <w:numPr>
                <w:ilvl w:val="0"/>
                <w:numId w:val="28"/>
              </w:numPr>
              <w:spacing w:after="0" w:line="240" w:lineRule="auto"/>
              <w:ind w:left="438"/>
              <w:jc w:val="both"/>
              <w:rPr>
                <w:rFonts w:ascii="Arial" w:hAnsi="Arial" w:cs="Arial"/>
              </w:rPr>
            </w:pPr>
            <w:r w:rsidRPr="007862E9">
              <w:rPr>
                <w:rFonts w:ascii="Arial" w:hAnsi="Arial" w:cs="Arial"/>
              </w:rPr>
              <w:t>Concevoir /rédiger ma proposition en développement local (3.00)</w:t>
            </w:r>
          </w:p>
        </w:tc>
      </w:tr>
      <w:tr w:rsidR="000C082E" w:rsidRPr="007862E9" w:rsidTr="000D6373">
        <w:trPr>
          <w:trHeight w:val="198"/>
        </w:trPr>
        <w:tc>
          <w:tcPr>
            <w:tcW w:w="3686" w:type="dxa"/>
            <w:vMerge/>
            <w:tcBorders>
              <w:left w:val="single" w:sz="4" w:space="0" w:color="auto"/>
              <w:bottom w:val="single" w:sz="18" w:space="0" w:color="0070C0"/>
              <w:right w:val="single" w:sz="4" w:space="0" w:color="auto"/>
            </w:tcBorders>
            <w:shd w:val="clear" w:color="auto" w:fill="auto"/>
          </w:tcPr>
          <w:p w:rsidR="000C082E" w:rsidRPr="007862E9" w:rsidRDefault="000C082E" w:rsidP="006A32F0">
            <w:pPr>
              <w:jc w:val="both"/>
              <w:rPr>
                <w:rFonts w:ascii="Arial" w:hAnsi="Arial" w:cs="Arial"/>
              </w:rPr>
            </w:pPr>
          </w:p>
        </w:tc>
        <w:tc>
          <w:tcPr>
            <w:tcW w:w="6804" w:type="dxa"/>
            <w:tcBorders>
              <w:top w:val="single" w:sz="4" w:space="0" w:color="auto"/>
              <w:left w:val="single" w:sz="4" w:space="0" w:color="auto"/>
              <w:bottom w:val="single" w:sz="18" w:space="0" w:color="0070C0"/>
              <w:right w:val="single" w:sz="4" w:space="0" w:color="auto"/>
            </w:tcBorders>
            <w:shd w:val="clear" w:color="auto" w:fill="auto"/>
          </w:tcPr>
          <w:p w:rsidR="000C082E" w:rsidRPr="007862E9" w:rsidRDefault="000C082E" w:rsidP="0064115A">
            <w:pPr>
              <w:pStyle w:val="Paragraphedeliste"/>
              <w:numPr>
                <w:ilvl w:val="0"/>
                <w:numId w:val="28"/>
              </w:numPr>
              <w:spacing w:after="0" w:line="240" w:lineRule="auto"/>
              <w:ind w:left="438"/>
              <w:jc w:val="both"/>
              <w:rPr>
                <w:rFonts w:ascii="Arial" w:hAnsi="Arial" w:cs="Arial"/>
              </w:rPr>
            </w:pPr>
            <w:r w:rsidRPr="007862E9">
              <w:rPr>
                <w:rFonts w:ascii="Arial" w:hAnsi="Arial" w:cs="Arial"/>
              </w:rPr>
              <w:t>Présenter mon projet individuel (4.00)</w:t>
            </w:r>
          </w:p>
        </w:tc>
      </w:tr>
      <w:tr w:rsidR="000C082E" w:rsidRPr="007862E9" w:rsidTr="000D6373">
        <w:trPr>
          <w:trHeight w:val="350"/>
        </w:trPr>
        <w:tc>
          <w:tcPr>
            <w:tcW w:w="3686" w:type="dxa"/>
            <w:tcBorders>
              <w:top w:val="single" w:sz="18" w:space="0" w:color="0070C0"/>
              <w:left w:val="single" w:sz="4" w:space="0" w:color="auto"/>
              <w:bottom w:val="single" w:sz="4" w:space="0" w:color="auto"/>
              <w:right w:val="single" w:sz="4" w:space="0" w:color="auto"/>
            </w:tcBorders>
            <w:shd w:val="clear" w:color="auto" w:fill="auto"/>
          </w:tcPr>
          <w:p w:rsidR="000C082E" w:rsidRPr="007862E9" w:rsidRDefault="000C082E" w:rsidP="000D6373">
            <w:pPr>
              <w:jc w:val="both"/>
              <w:rPr>
                <w:rFonts w:ascii="Arial" w:hAnsi="Arial" w:cs="Arial"/>
              </w:rPr>
            </w:pPr>
            <w:r w:rsidRPr="007862E9">
              <w:rPr>
                <w:rFonts w:ascii="Arial" w:hAnsi="Arial" w:cs="Arial"/>
              </w:rPr>
              <w:t>Session 6 : Réaliser un bilan du parcours (3.00)</w:t>
            </w:r>
          </w:p>
        </w:tc>
        <w:tc>
          <w:tcPr>
            <w:tcW w:w="6804" w:type="dxa"/>
            <w:tcBorders>
              <w:top w:val="single" w:sz="18" w:space="0" w:color="0070C0"/>
              <w:left w:val="single" w:sz="4" w:space="0" w:color="auto"/>
              <w:bottom w:val="single" w:sz="4" w:space="0" w:color="auto"/>
              <w:right w:val="single" w:sz="4" w:space="0" w:color="auto"/>
            </w:tcBorders>
            <w:shd w:val="clear" w:color="auto" w:fill="auto"/>
          </w:tcPr>
          <w:p w:rsidR="000C082E" w:rsidRPr="007862E9" w:rsidRDefault="000C082E" w:rsidP="0064115A">
            <w:pPr>
              <w:pStyle w:val="Paragraphedeliste"/>
              <w:numPr>
                <w:ilvl w:val="0"/>
                <w:numId w:val="28"/>
              </w:numPr>
              <w:spacing w:after="0" w:line="240" w:lineRule="auto"/>
              <w:ind w:left="438"/>
              <w:jc w:val="both"/>
              <w:rPr>
                <w:rFonts w:ascii="Arial" w:hAnsi="Arial" w:cs="Arial"/>
              </w:rPr>
            </w:pPr>
            <w:r w:rsidRPr="007862E9">
              <w:rPr>
                <w:rFonts w:ascii="Arial" w:hAnsi="Arial" w:cs="Arial"/>
              </w:rPr>
              <w:t>Réaliser une évaluation, un bilan et dégager des perspectives (3.00)</w:t>
            </w:r>
          </w:p>
        </w:tc>
      </w:tr>
    </w:tbl>
    <w:p w:rsidR="00197AA3" w:rsidRPr="007862E9" w:rsidRDefault="00197AA3" w:rsidP="0093030D">
      <w:pPr>
        <w:pBdr>
          <w:top w:val="nil"/>
          <w:left w:val="nil"/>
          <w:bottom w:val="nil"/>
          <w:right w:val="nil"/>
          <w:between w:val="nil"/>
        </w:pBdr>
        <w:spacing w:after="0" w:line="240" w:lineRule="auto"/>
        <w:rPr>
          <w:b/>
          <w:color w:val="0070C0"/>
        </w:rPr>
      </w:pPr>
    </w:p>
    <w:p w:rsidR="00197AA3" w:rsidRPr="007862E9" w:rsidRDefault="00197AA3" w:rsidP="0093030D">
      <w:pPr>
        <w:pBdr>
          <w:top w:val="nil"/>
          <w:left w:val="nil"/>
          <w:bottom w:val="nil"/>
          <w:right w:val="nil"/>
          <w:between w:val="nil"/>
        </w:pBdr>
        <w:spacing w:after="0" w:line="240" w:lineRule="auto"/>
        <w:rPr>
          <w:b/>
          <w:color w:val="0070C0"/>
        </w:rPr>
      </w:pPr>
    </w:p>
    <w:p w:rsidR="00197AA3" w:rsidRPr="007862E9" w:rsidRDefault="00197AA3" w:rsidP="000C082E">
      <w:pPr>
        <w:shd w:val="clear" w:color="auto" w:fill="D9E2F3" w:themeFill="accent1" w:themeFillTint="33"/>
        <w:spacing w:after="0" w:line="240" w:lineRule="auto"/>
        <w:rPr>
          <w:b/>
          <w:color w:val="0070C0"/>
        </w:rPr>
      </w:pPr>
      <w:r w:rsidRPr="007862E9">
        <w:rPr>
          <w:b/>
          <w:color w:val="0070C0"/>
        </w:rPr>
        <w:t>Déroulement</w:t>
      </w:r>
    </w:p>
    <w:p w:rsidR="00197AA3" w:rsidRPr="007862E9" w:rsidRDefault="00197AA3" w:rsidP="00197AA3">
      <w:pPr>
        <w:pBdr>
          <w:top w:val="nil"/>
          <w:left w:val="nil"/>
          <w:bottom w:val="nil"/>
          <w:right w:val="nil"/>
          <w:between w:val="nil"/>
        </w:pBdr>
        <w:spacing w:after="0" w:line="240" w:lineRule="auto"/>
        <w:jc w:val="both"/>
        <w:rPr>
          <w:b/>
          <w:color w:val="0070C0"/>
        </w:rPr>
      </w:pPr>
      <w:r w:rsidRPr="007862E9">
        <w:rPr>
          <w:rFonts w:cs="Calibri"/>
          <w:color w:val="000000"/>
        </w:rPr>
        <w:t>Animé par le Collège Coopératif de Paris, le parcours d’apprentissage est en recherche-action, avec une alternance d’apports de savoirs / savoir-faire, de partage d’expériences et d’applications pratiques sur le terrain choisi par les stagiaires/</w:t>
      </w:r>
      <w:proofErr w:type="spellStart"/>
      <w:r w:rsidRPr="007862E9">
        <w:rPr>
          <w:rFonts w:cs="Calibri"/>
          <w:color w:val="000000"/>
        </w:rPr>
        <w:t>apprenant.e.s</w:t>
      </w:r>
      <w:proofErr w:type="spellEnd"/>
    </w:p>
    <w:p w:rsidR="00197AA3" w:rsidRPr="007862E9" w:rsidRDefault="00B20164" w:rsidP="00197AA3">
      <w:pPr>
        <w:pBdr>
          <w:top w:val="nil"/>
          <w:left w:val="nil"/>
          <w:bottom w:val="nil"/>
          <w:right w:val="nil"/>
          <w:between w:val="nil"/>
        </w:pBdr>
        <w:spacing w:after="0" w:line="240" w:lineRule="auto"/>
        <w:jc w:val="both"/>
        <w:rPr>
          <w:rFonts w:cs="Calibri"/>
          <w:color w:val="000000"/>
        </w:rPr>
      </w:pPr>
      <w:r w:rsidRPr="007862E9">
        <w:rPr>
          <w:rFonts w:cs="Calibri"/>
          <w:color w:val="000000"/>
        </w:rPr>
        <w:t>La f</w:t>
      </w:r>
      <w:r w:rsidR="00197AA3" w:rsidRPr="007862E9">
        <w:rPr>
          <w:rFonts w:cs="Calibri"/>
          <w:color w:val="000000"/>
        </w:rPr>
        <w:t xml:space="preserve">ormation </w:t>
      </w:r>
      <w:r w:rsidRPr="007862E9">
        <w:rPr>
          <w:rFonts w:cs="Calibri"/>
          <w:color w:val="000000"/>
        </w:rPr>
        <w:t xml:space="preserve">est </w:t>
      </w:r>
      <w:r w:rsidR="00197AA3" w:rsidRPr="007862E9">
        <w:rPr>
          <w:rFonts w:cs="Calibri"/>
          <w:color w:val="000000"/>
        </w:rPr>
        <w:t>essentiellement en ligne et à distance</w:t>
      </w:r>
      <w:r w:rsidRPr="007862E9">
        <w:rPr>
          <w:rFonts w:cs="Calibri"/>
          <w:color w:val="000000"/>
        </w:rPr>
        <w:t>, en format hybride avec un temps de prés</w:t>
      </w:r>
      <w:r w:rsidR="00197AA3" w:rsidRPr="007862E9">
        <w:rPr>
          <w:rFonts w:cs="Calibri"/>
          <w:color w:val="000000"/>
        </w:rPr>
        <w:t xml:space="preserve">entiel, ou totalement </w:t>
      </w:r>
      <w:r w:rsidRPr="007862E9">
        <w:rPr>
          <w:rFonts w:cs="Calibri"/>
          <w:color w:val="000000"/>
        </w:rPr>
        <w:t>en</w:t>
      </w:r>
      <w:r w:rsidR="00197AA3" w:rsidRPr="007862E9">
        <w:rPr>
          <w:rFonts w:cs="Calibri"/>
          <w:color w:val="000000"/>
        </w:rPr>
        <w:t xml:space="preserve"> distanc</w:t>
      </w:r>
      <w:r w:rsidRPr="007862E9">
        <w:rPr>
          <w:rFonts w:cs="Calibri"/>
          <w:color w:val="000000"/>
        </w:rPr>
        <w:t>iel</w:t>
      </w:r>
      <w:r w:rsidR="00197AA3" w:rsidRPr="007862E9">
        <w:rPr>
          <w:rFonts w:cs="Calibri"/>
          <w:color w:val="000000"/>
        </w:rPr>
        <w:t xml:space="preserve"> avec des possibilités de rencontres et d’ateliers décentralisés en groupes d’apprentissage</w:t>
      </w:r>
      <w:r w:rsidRPr="007862E9">
        <w:rPr>
          <w:rFonts w:cs="Calibri"/>
          <w:color w:val="000000"/>
        </w:rPr>
        <w:t xml:space="preserve">. </w:t>
      </w:r>
      <w:r w:rsidR="002F2263" w:rsidRPr="007862E9">
        <w:rPr>
          <w:rFonts w:cs="Calibri"/>
          <w:color w:val="000000"/>
        </w:rPr>
        <w:t>Elle s’appuie sur l</w:t>
      </w:r>
      <w:r w:rsidR="00FD6A55" w:rsidRPr="007862E9">
        <w:rPr>
          <w:rFonts w:cs="Calibri"/>
          <w:color w:val="000000"/>
        </w:rPr>
        <w:t xml:space="preserve">es théories de l’apprentissage </w:t>
      </w:r>
      <w:r w:rsidR="002F2263" w:rsidRPr="007862E9">
        <w:rPr>
          <w:rFonts w:cs="Calibri"/>
          <w:color w:val="000000"/>
        </w:rPr>
        <w:t>socio-constru</w:t>
      </w:r>
      <w:r w:rsidR="00FD6A55" w:rsidRPr="007862E9">
        <w:rPr>
          <w:rFonts w:cs="Calibri"/>
          <w:color w:val="000000"/>
        </w:rPr>
        <w:t>ct</w:t>
      </w:r>
      <w:r w:rsidR="002F2263" w:rsidRPr="007862E9">
        <w:rPr>
          <w:rFonts w:cs="Calibri"/>
          <w:color w:val="000000"/>
        </w:rPr>
        <w:t>ivis</w:t>
      </w:r>
      <w:r w:rsidR="00FD6A55" w:rsidRPr="007862E9">
        <w:rPr>
          <w:rFonts w:cs="Calibri"/>
          <w:color w:val="000000"/>
        </w:rPr>
        <w:t>t</w:t>
      </w:r>
      <w:r w:rsidR="002F2263" w:rsidRPr="007862E9">
        <w:rPr>
          <w:rFonts w:cs="Calibri"/>
          <w:color w:val="000000"/>
        </w:rPr>
        <w:t>e</w:t>
      </w:r>
      <w:r w:rsidR="00FD6A55" w:rsidRPr="007862E9">
        <w:rPr>
          <w:rFonts w:cs="Calibri"/>
          <w:color w:val="000000"/>
        </w:rPr>
        <w:t xml:space="preserve">, </w:t>
      </w:r>
      <w:r w:rsidR="002F2263" w:rsidRPr="007862E9">
        <w:rPr>
          <w:rFonts w:cs="Calibri"/>
          <w:color w:val="000000"/>
        </w:rPr>
        <w:t>l’interactionnis</w:t>
      </w:r>
      <w:r w:rsidR="00FD6A55" w:rsidRPr="007862E9">
        <w:rPr>
          <w:rFonts w:cs="Calibri"/>
          <w:color w:val="000000"/>
        </w:rPr>
        <w:t>t</w:t>
      </w:r>
      <w:r w:rsidR="002F2263" w:rsidRPr="007862E9">
        <w:rPr>
          <w:rFonts w:cs="Calibri"/>
          <w:color w:val="000000"/>
        </w:rPr>
        <w:t>e</w:t>
      </w:r>
      <w:r w:rsidR="00FD6A55" w:rsidRPr="007862E9">
        <w:rPr>
          <w:rFonts w:cs="Calibri"/>
          <w:color w:val="000000"/>
        </w:rPr>
        <w:t xml:space="preserve"> et de la </w:t>
      </w:r>
      <w:proofErr w:type="spellStart"/>
      <w:r w:rsidR="00FD6A55" w:rsidRPr="007862E9">
        <w:rPr>
          <w:rFonts w:cs="Calibri"/>
          <w:color w:val="000000"/>
        </w:rPr>
        <w:t>pairagogie</w:t>
      </w:r>
      <w:proofErr w:type="spellEnd"/>
      <w:r w:rsidR="002F2263" w:rsidRPr="007862E9">
        <w:rPr>
          <w:rFonts w:cs="Calibri"/>
          <w:color w:val="000000"/>
        </w:rPr>
        <w:t>.</w:t>
      </w:r>
    </w:p>
    <w:p w:rsidR="00834F97" w:rsidRPr="007862E9" w:rsidRDefault="00B20164" w:rsidP="00197AA3">
      <w:pPr>
        <w:pBdr>
          <w:top w:val="nil"/>
          <w:left w:val="nil"/>
          <w:bottom w:val="nil"/>
          <w:right w:val="nil"/>
          <w:between w:val="nil"/>
        </w:pBdr>
        <w:spacing w:after="0" w:line="240" w:lineRule="auto"/>
        <w:jc w:val="both"/>
        <w:rPr>
          <w:rFonts w:cs="Calibri"/>
          <w:color w:val="000000"/>
        </w:rPr>
      </w:pPr>
      <w:r w:rsidRPr="007862E9">
        <w:rPr>
          <w:rFonts w:cs="Calibri"/>
          <w:color w:val="000000"/>
        </w:rPr>
        <w:t xml:space="preserve">Il sera </w:t>
      </w:r>
      <w:r w:rsidR="001A0716" w:rsidRPr="007862E9">
        <w:rPr>
          <w:rFonts w:cs="Calibri"/>
          <w:color w:val="000000"/>
        </w:rPr>
        <w:t>également opportun</w:t>
      </w:r>
      <w:r w:rsidRPr="007862E9">
        <w:rPr>
          <w:rFonts w:cs="Calibri"/>
          <w:color w:val="000000"/>
        </w:rPr>
        <w:t xml:space="preserve"> d’accorder une place aux travaux en sous-groupes virtuels, alternés des </w:t>
      </w:r>
      <w:r w:rsidR="00834F97" w:rsidRPr="007862E9">
        <w:rPr>
          <w:rFonts w:cs="Calibri"/>
          <w:color w:val="000000"/>
        </w:rPr>
        <w:t xml:space="preserve">moments d’apprentissage autonome ; </w:t>
      </w:r>
      <w:r w:rsidRPr="007862E9">
        <w:rPr>
          <w:rFonts w:cs="Calibri"/>
          <w:color w:val="000000"/>
        </w:rPr>
        <w:t>d</w:t>
      </w:r>
      <w:r w:rsidR="00834F97" w:rsidRPr="007862E9">
        <w:rPr>
          <w:rFonts w:cs="Calibri"/>
          <w:color w:val="000000"/>
        </w:rPr>
        <w:t xml:space="preserve">’autoformation, </w:t>
      </w:r>
      <w:r w:rsidRPr="007862E9">
        <w:rPr>
          <w:rFonts w:cs="Calibri"/>
          <w:color w:val="000000"/>
        </w:rPr>
        <w:t>d’</w:t>
      </w:r>
      <w:r w:rsidR="00834F97" w:rsidRPr="007862E9">
        <w:rPr>
          <w:rFonts w:cs="Calibri"/>
          <w:color w:val="000000"/>
        </w:rPr>
        <w:t>autoformation accompagnée ainsi que l’autodidaxie</w:t>
      </w:r>
      <w:r w:rsidR="005C5FAA" w:rsidRPr="007862E9">
        <w:rPr>
          <w:rFonts w:cs="Calibri"/>
          <w:color w:val="000000"/>
        </w:rPr>
        <w:t xml:space="preserve"> </w:t>
      </w:r>
      <w:r w:rsidRPr="007862E9">
        <w:rPr>
          <w:rFonts w:cs="Calibri"/>
          <w:color w:val="000000"/>
        </w:rPr>
        <w:t>ou en pédagogie inversée.</w:t>
      </w:r>
      <w:r w:rsidR="002F2263" w:rsidRPr="007862E9">
        <w:rPr>
          <w:rFonts w:cs="Calibri"/>
          <w:color w:val="000000"/>
        </w:rPr>
        <w:t xml:space="preserve"> </w:t>
      </w:r>
    </w:p>
    <w:p w:rsidR="00834F97" w:rsidRPr="007862E9" w:rsidRDefault="001A0716" w:rsidP="00197AA3">
      <w:pPr>
        <w:pBdr>
          <w:top w:val="nil"/>
          <w:left w:val="nil"/>
          <w:bottom w:val="nil"/>
          <w:right w:val="nil"/>
          <w:between w:val="nil"/>
        </w:pBdr>
        <w:spacing w:after="0" w:line="240" w:lineRule="auto"/>
        <w:jc w:val="both"/>
      </w:pPr>
      <w:r w:rsidRPr="007862E9">
        <w:t>Le choix de la Méthode hybride (100% en distanciel et en ligne) et en pédagogie inversée est privilégié parce qu’il permet surtout de faire des économies d’échelle par rapport à la formation en présentiel.</w:t>
      </w:r>
    </w:p>
    <w:p w:rsidR="001A0716" w:rsidRPr="007862E9" w:rsidRDefault="001A0716" w:rsidP="00197AA3">
      <w:pPr>
        <w:pBdr>
          <w:top w:val="nil"/>
          <w:left w:val="nil"/>
          <w:bottom w:val="nil"/>
          <w:right w:val="nil"/>
          <w:between w:val="nil"/>
        </w:pBdr>
        <w:spacing w:after="0" w:line="240" w:lineRule="auto"/>
        <w:jc w:val="both"/>
      </w:pPr>
    </w:p>
    <w:p w:rsidR="001A0716" w:rsidRPr="007862E9" w:rsidRDefault="001A0716" w:rsidP="00197AA3">
      <w:pPr>
        <w:pBdr>
          <w:top w:val="nil"/>
          <w:left w:val="nil"/>
          <w:bottom w:val="nil"/>
          <w:right w:val="nil"/>
          <w:between w:val="nil"/>
        </w:pBdr>
        <w:spacing w:after="0" w:line="240" w:lineRule="auto"/>
        <w:jc w:val="both"/>
        <w:rPr>
          <w:rFonts w:cs="Calibri"/>
          <w:color w:val="000000"/>
        </w:rPr>
      </w:pPr>
      <w:r w:rsidRPr="007862E9">
        <w:t>La formation en ligne se réalise à travers la plateforme MOODLE.</w:t>
      </w:r>
    </w:p>
    <w:p w:rsidR="007B5F92" w:rsidRPr="007862E9" w:rsidRDefault="007B5F92" w:rsidP="00197AA3">
      <w:pPr>
        <w:pBdr>
          <w:top w:val="nil"/>
          <w:left w:val="nil"/>
          <w:bottom w:val="nil"/>
          <w:right w:val="nil"/>
          <w:between w:val="nil"/>
        </w:pBdr>
        <w:spacing w:after="0" w:line="240" w:lineRule="auto"/>
        <w:jc w:val="both"/>
        <w:rPr>
          <w:rFonts w:cs="Calibri"/>
          <w:color w:val="000000"/>
        </w:rPr>
      </w:pPr>
    </w:p>
    <w:p w:rsidR="007B5F92" w:rsidRPr="007862E9" w:rsidRDefault="001A0716" w:rsidP="000C082E">
      <w:pPr>
        <w:shd w:val="clear" w:color="auto" w:fill="D9E2F3" w:themeFill="accent1" w:themeFillTint="33"/>
        <w:spacing w:after="0" w:line="240" w:lineRule="auto"/>
        <w:rPr>
          <w:b/>
          <w:color w:val="0070C0"/>
        </w:rPr>
      </w:pPr>
      <w:r w:rsidRPr="007862E9">
        <w:rPr>
          <w:b/>
          <w:color w:val="0070C0"/>
        </w:rPr>
        <w:t>Ressources pédagogiques</w:t>
      </w:r>
    </w:p>
    <w:p w:rsidR="001A0716" w:rsidRPr="007862E9" w:rsidRDefault="001A0716" w:rsidP="001A0716">
      <w:pPr>
        <w:numPr>
          <w:ilvl w:val="0"/>
          <w:numId w:val="7"/>
        </w:numPr>
        <w:pBdr>
          <w:top w:val="nil"/>
          <w:left w:val="nil"/>
          <w:bottom w:val="nil"/>
          <w:right w:val="nil"/>
          <w:between w:val="nil"/>
        </w:pBdr>
        <w:spacing w:after="0" w:line="240" w:lineRule="auto"/>
        <w:jc w:val="both"/>
        <w:rPr>
          <w:rFonts w:cs="Calibri"/>
          <w:color w:val="000000"/>
        </w:rPr>
      </w:pPr>
      <w:r w:rsidRPr="007862E9">
        <w:rPr>
          <w:rFonts w:cs="Calibri"/>
          <w:color w:val="000000"/>
        </w:rPr>
        <w:t>Diaporamas</w:t>
      </w:r>
    </w:p>
    <w:p w:rsidR="001A0716" w:rsidRPr="007862E9" w:rsidRDefault="001A0716" w:rsidP="001A0716">
      <w:pPr>
        <w:numPr>
          <w:ilvl w:val="0"/>
          <w:numId w:val="7"/>
        </w:numPr>
        <w:pBdr>
          <w:top w:val="nil"/>
          <w:left w:val="nil"/>
          <w:bottom w:val="nil"/>
          <w:right w:val="nil"/>
          <w:between w:val="nil"/>
        </w:pBdr>
        <w:spacing w:after="0" w:line="240" w:lineRule="auto"/>
        <w:jc w:val="both"/>
        <w:rPr>
          <w:rFonts w:cs="Calibri"/>
          <w:color w:val="000000"/>
        </w:rPr>
      </w:pPr>
      <w:r w:rsidRPr="007862E9">
        <w:rPr>
          <w:rFonts w:cs="Calibri"/>
          <w:color w:val="000000"/>
        </w:rPr>
        <w:t>Vidéos</w:t>
      </w:r>
    </w:p>
    <w:p w:rsidR="001A0716" w:rsidRPr="007862E9" w:rsidRDefault="001A0716" w:rsidP="001A0716">
      <w:pPr>
        <w:numPr>
          <w:ilvl w:val="0"/>
          <w:numId w:val="7"/>
        </w:numPr>
        <w:pBdr>
          <w:top w:val="nil"/>
          <w:left w:val="nil"/>
          <w:bottom w:val="nil"/>
          <w:right w:val="nil"/>
          <w:between w:val="nil"/>
        </w:pBdr>
        <w:spacing w:after="0" w:line="240" w:lineRule="auto"/>
        <w:jc w:val="both"/>
        <w:rPr>
          <w:rFonts w:cs="Calibri"/>
          <w:color w:val="000000"/>
        </w:rPr>
      </w:pPr>
      <w:r w:rsidRPr="007862E9">
        <w:rPr>
          <w:rFonts w:cs="Calibri"/>
          <w:color w:val="000000"/>
        </w:rPr>
        <w:t xml:space="preserve">Documents </w:t>
      </w:r>
      <w:proofErr w:type="spellStart"/>
      <w:r w:rsidRPr="007862E9">
        <w:rPr>
          <w:rFonts w:cs="Calibri"/>
          <w:color w:val="000000"/>
        </w:rPr>
        <w:t>words</w:t>
      </w:r>
      <w:proofErr w:type="spellEnd"/>
      <w:r w:rsidRPr="007862E9">
        <w:rPr>
          <w:rFonts w:cs="Calibri"/>
          <w:color w:val="000000"/>
        </w:rPr>
        <w:t>/</w:t>
      </w:r>
      <w:proofErr w:type="spellStart"/>
      <w:r w:rsidRPr="007862E9">
        <w:rPr>
          <w:rFonts w:cs="Calibri"/>
          <w:color w:val="000000"/>
        </w:rPr>
        <w:t>powerpoint</w:t>
      </w:r>
      <w:proofErr w:type="spellEnd"/>
    </w:p>
    <w:p w:rsidR="001A0716" w:rsidRPr="007862E9" w:rsidRDefault="001A0716" w:rsidP="001A0716">
      <w:pPr>
        <w:numPr>
          <w:ilvl w:val="0"/>
          <w:numId w:val="7"/>
        </w:numPr>
        <w:pBdr>
          <w:top w:val="nil"/>
          <w:left w:val="nil"/>
          <w:bottom w:val="nil"/>
          <w:right w:val="nil"/>
          <w:between w:val="nil"/>
        </w:pBdr>
        <w:spacing w:after="0" w:line="240" w:lineRule="auto"/>
        <w:jc w:val="both"/>
        <w:rPr>
          <w:rFonts w:cs="Calibri"/>
          <w:color w:val="000000"/>
        </w:rPr>
      </w:pPr>
      <w:r w:rsidRPr="007862E9">
        <w:rPr>
          <w:rFonts w:cs="Calibri"/>
          <w:color w:val="000000"/>
        </w:rPr>
        <w:t>Bibliographie</w:t>
      </w:r>
    </w:p>
    <w:p w:rsidR="001A0716" w:rsidRPr="007862E9" w:rsidRDefault="001A0716" w:rsidP="001A0716">
      <w:pPr>
        <w:numPr>
          <w:ilvl w:val="0"/>
          <w:numId w:val="7"/>
        </w:numPr>
        <w:pBdr>
          <w:top w:val="nil"/>
          <w:left w:val="nil"/>
          <w:bottom w:val="nil"/>
          <w:right w:val="nil"/>
          <w:between w:val="nil"/>
        </w:pBdr>
        <w:spacing w:after="0" w:line="240" w:lineRule="auto"/>
        <w:jc w:val="both"/>
        <w:rPr>
          <w:rFonts w:cs="Calibri"/>
          <w:color w:val="000000"/>
        </w:rPr>
      </w:pPr>
      <w:r w:rsidRPr="007862E9">
        <w:rPr>
          <w:rFonts w:cs="Calibri"/>
          <w:color w:val="000000"/>
        </w:rPr>
        <w:t>Webographie</w:t>
      </w:r>
    </w:p>
    <w:p w:rsidR="001A0716" w:rsidRPr="007862E9" w:rsidRDefault="001A0716" w:rsidP="00197AA3">
      <w:pPr>
        <w:pBdr>
          <w:top w:val="nil"/>
          <w:left w:val="nil"/>
          <w:bottom w:val="nil"/>
          <w:right w:val="nil"/>
          <w:between w:val="nil"/>
        </w:pBdr>
        <w:spacing w:after="0" w:line="240" w:lineRule="auto"/>
        <w:jc w:val="both"/>
        <w:rPr>
          <w:rFonts w:cs="Calibri"/>
          <w:color w:val="000000"/>
        </w:rPr>
      </w:pPr>
    </w:p>
    <w:p w:rsidR="001A0716" w:rsidRPr="007862E9" w:rsidRDefault="001A0716" w:rsidP="000C082E">
      <w:pPr>
        <w:shd w:val="clear" w:color="auto" w:fill="D9E2F3" w:themeFill="accent1" w:themeFillTint="33"/>
        <w:spacing w:after="0" w:line="240" w:lineRule="auto"/>
        <w:rPr>
          <w:b/>
          <w:color w:val="0070C0"/>
        </w:rPr>
      </w:pPr>
      <w:r w:rsidRPr="007862E9">
        <w:rPr>
          <w:b/>
          <w:color w:val="0070C0"/>
        </w:rPr>
        <w:t>Volume horaire</w:t>
      </w:r>
    </w:p>
    <w:p w:rsidR="00240111" w:rsidRPr="007862E9" w:rsidRDefault="00240111" w:rsidP="00240111">
      <w:pPr>
        <w:pStyle w:val="Paragraphedeliste"/>
        <w:numPr>
          <w:ilvl w:val="0"/>
          <w:numId w:val="7"/>
        </w:numPr>
        <w:pBdr>
          <w:top w:val="nil"/>
          <w:left w:val="nil"/>
          <w:bottom w:val="nil"/>
          <w:right w:val="nil"/>
          <w:between w:val="nil"/>
        </w:pBdr>
        <w:spacing w:after="0"/>
        <w:jc w:val="both"/>
      </w:pPr>
      <w:r w:rsidRPr="007862E9">
        <w:t>Formation en ligne de 120 h dont 80 h d’application de terrain</w:t>
      </w:r>
    </w:p>
    <w:p w:rsidR="00240111" w:rsidRPr="007862E9" w:rsidRDefault="00240111" w:rsidP="00240111">
      <w:pPr>
        <w:pStyle w:val="Paragraphedeliste"/>
        <w:numPr>
          <w:ilvl w:val="0"/>
          <w:numId w:val="7"/>
        </w:numPr>
        <w:pBdr>
          <w:top w:val="nil"/>
          <w:left w:val="nil"/>
          <w:bottom w:val="nil"/>
          <w:right w:val="nil"/>
          <w:between w:val="nil"/>
        </w:pBdr>
        <w:spacing w:after="0" w:line="240" w:lineRule="auto"/>
        <w:jc w:val="both"/>
        <w:rPr>
          <w:rFonts w:cs="Calibri"/>
          <w:color w:val="000000"/>
        </w:rPr>
      </w:pPr>
      <w:r w:rsidRPr="007862E9">
        <w:t>Période de 4 mois du 15 décembre 2023 au 15 avril 2024.</w:t>
      </w:r>
    </w:p>
    <w:sectPr w:rsidR="00240111" w:rsidRPr="007862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E14" w:rsidRDefault="005F2E14" w:rsidP="004C186C">
      <w:pPr>
        <w:spacing w:after="0" w:line="240" w:lineRule="auto"/>
      </w:pPr>
      <w:r>
        <w:separator/>
      </w:r>
    </w:p>
  </w:endnote>
  <w:endnote w:type="continuationSeparator" w:id="0">
    <w:p w:rsidR="005F2E14" w:rsidRDefault="005F2E14" w:rsidP="004C1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E14" w:rsidRDefault="005F2E14" w:rsidP="004C186C">
      <w:pPr>
        <w:spacing w:after="0" w:line="240" w:lineRule="auto"/>
      </w:pPr>
      <w:r>
        <w:separator/>
      </w:r>
    </w:p>
  </w:footnote>
  <w:footnote w:type="continuationSeparator" w:id="0">
    <w:p w:rsidR="005F2E14" w:rsidRDefault="005F2E14" w:rsidP="004C1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52AF"/>
    <w:multiLevelType w:val="multilevel"/>
    <w:tmpl w:val="9D5E99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6BE5C54"/>
    <w:multiLevelType w:val="hybridMultilevel"/>
    <w:tmpl w:val="AFFCDE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9740AA"/>
    <w:multiLevelType w:val="multilevel"/>
    <w:tmpl w:val="F92493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D577F3C"/>
    <w:multiLevelType w:val="hybridMultilevel"/>
    <w:tmpl w:val="3AE834B4"/>
    <w:lvl w:ilvl="0" w:tplc="FFFFFFF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3B3B7F"/>
    <w:multiLevelType w:val="hybridMultilevel"/>
    <w:tmpl w:val="4BE871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C86B0F"/>
    <w:multiLevelType w:val="hybridMultilevel"/>
    <w:tmpl w:val="D820E3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8C02CD"/>
    <w:multiLevelType w:val="hybridMultilevel"/>
    <w:tmpl w:val="661239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836A14"/>
    <w:multiLevelType w:val="hybridMultilevel"/>
    <w:tmpl w:val="D6422DEA"/>
    <w:lvl w:ilvl="0" w:tplc="0C3485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E836D2"/>
    <w:multiLevelType w:val="hybridMultilevel"/>
    <w:tmpl w:val="A4643256"/>
    <w:lvl w:ilvl="0" w:tplc="5D56187E">
      <w:start w:val="1"/>
      <w:numFmt w:val="bullet"/>
      <w:lvlText w:val=""/>
      <w:lvlJc w:val="left"/>
      <w:pPr>
        <w:tabs>
          <w:tab w:val="num" w:pos="720"/>
        </w:tabs>
        <w:ind w:left="720" w:hanging="360"/>
      </w:pPr>
      <w:rPr>
        <w:rFonts w:ascii="Wingdings" w:hAnsi="Wingdings" w:hint="default"/>
      </w:rPr>
    </w:lvl>
    <w:lvl w:ilvl="1" w:tplc="E3B066B0" w:tentative="1">
      <w:start w:val="1"/>
      <w:numFmt w:val="bullet"/>
      <w:lvlText w:val=""/>
      <w:lvlJc w:val="left"/>
      <w:pPr>
        <w:tabs>
          <w:tab w:val="num" w:pos="1440"/>
        </w:tabs>
        <w:ind w:left="1440" w:hanging="360"/>
      </w:pPr>
      <w:rPr>
        <w:rFonts w:ascii="Wingdings" w:hAnsi="Wingdings" w:hint="default"/>
      </w:rPr>
    </w:lvl>
    <w:lvl w:ilvl="2" w:tplc="C83EA57E" w:tentative="1">
      <w:start w:val="1"/>
      <w:numFmt w:val="bullet"/>
      <w:lvlText w:val=""/>
      <w:lvlJc w:val="left"/>
      <w:pPr>
        <w:tabs>
          <w:tab w:val="num" w:pos="2160"/>
        </w:tabs>
        <w:ind w:left="2160" w:hanging="360"/>
      </w:pPr>
      <w:rPr>
        <w:rFonts w:ascii="Wingdings" w:hAnsi="Wingdings" w:hint="default"/>
      </w:rPr>
    </w:lvl>
    <w:lvl w:ilvl="3" w:tplc="58C84228" w:tentative="1">
      <w:start w:val="1"/>
      <w:numFmt w:val="bullet"/>
      <w:lvlText w:val=""/>
      <w:lvlJc w:val="left"/>
      <w:pPr>
        <w:tabs>
          <w:tab w:val="num" w:pos="2880"/>
        </w:tabs>
        <w:ind w:left="2880" w:hanging="360"/>
      </w:pPr>
      <w:rPr>
        <w:rFonts w:ascii="Wingdings" w:hAnsi="Wingdings" w:hint="default"/>
      </w:rPr>
    </w:lvl>
    <w:lvl w:ilvl="4" w:tplc="696CDEB2" w:tentative="1">
      <w:start w:val="1"/>
      <w:numFmt w:val="bullet"/>
      <w:lvlText w:val=""/>
      <w:lvlJc w:val="left"/>
      <w:pPr>
        <w:tabs>
          <w:tab w:val="num" w:pos="3600"/>
        </w:tabs>
        <w:ind w:left="3600" w:hanging="360"/>
      </w:pPr>
      <w:rPr>
        <w:rFonts w:ascii="Wingdings" w:hAnsi="Wingdings" w:hint="default"/>
      </w:rPr>
    </w:lvl>
    <w:lvl w:ilvl="5" w:tplc="038A08F0" w:tentative="1">
      <w:start w:val="1"/>
      <w:numFmt w:val="bullet"/>
      <w:lvlText w:val=""/>
      <w:lvlJc w:val="left"/>
      <w:pPr>
        <w:tabs>
          <w:tab w:val="num" w:pos="4320"/>
        </w:tabs>
        <w:ind w:left="4320" w:hanging="360"/>
      </w:pPr>
      <w:rPr>
        <w:rFonts w:ascii="Wingdings" w:hAnsi="Wingdings" w:hint="default"/>
      </w:rPr>
    </w:lvl>
    <w:lvl w:ilvl="6" w:tplc="183E575C" w:tentative="1">
      <w:start w:val="1"/>
      <w:numFmt w:val="bullet"/>
      <w:lvlText w:val=""/>
      <w:lvlJc w:val="left"/>
      <w:pPr>
        <w:tabs>
          <w:tab w:val="num" w:pos="5040"/>
        </w:tabs>
        <w:ind w:left="5040" w:hanging="360"/>
      </w:pPr>
      <w:rPr>
        <w:rFonts w:ascii="Wingdings" w:hAnsi="Wingdings" w:hint="default"/>
      </w:rPr>
    </w:lvl>
    <w:lvl w:ilvl="7" w:tplc="BDD058D6" w:tentative="1">
      <w:start w:val="1"/>
      <w:numFmt w:val="bullet"/>
      <w:lvlText w:val=""/>
      <w:lvlJc w:val="left"/>
      <w:pPr>
        <w:tabs>
          <w:tab w:val="num" w:pos="5760"/>
        </w:tabs>
        <w:ind w:left="5760" w:hanging="360"/>
      </w:pPr>
      <w:rPr>
        <w:rFonts w:ascii="Wingdings" w:hAnsi="Wingdings" w:hint="default"/>
      </w:rPr>
    </w:lvl>
    <w:lvl w:ilvl="8" w:tplc="81F06F5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AF6630"/>
    <w:multiLevelType w:val="hybridMultilevel"/>
    <w:tmpl w:val="6F6AD9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1997875"/>
    <w:multiLevelType w:val="hybridMultilevel"/>
    <w:tmpl w:val="8EBAFEE8"/>
    <w:lvl w:ilvl="0" w:tplc="CEBA442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3C3621"/>
    <w:multiLevelType w:val="hybridMultilevel"/>
    <w:tmpl w:val="AAA4F53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D360B0"/>
    <w:multiLevelType w:val="hybridMultilevel"/>
    <w:tmpl w:val="F9083824"/>
    <w:lvl w:ilvl="0" w:tplc="35BA77EC">
      <w:start w:val="1"/>
      <w:numFmt w:val="bullet"/>
      <w:lvlText w:val=""/>
      <w:lvlJc w:val="left"/>
      <w:pPr>
        <w:tabs>
          <w:tab w:val="num" w:pos="720"/>
        </w:tabs>
        <w:ind w:left="720" w:hanging="360"/>
      </w:pPr>
      <w:rPr>
        <w:rFonts w:ascii="Wingdings" w:hAnsi="Wingdings" w:hint="default"/>
      </w:rPr>
    </w:lvl>
    <w:lvl w:ilvl="1" w:tplc="0F06D8C2">
      <w:numFmt w:val="bullet"/>
      <w:lvlText w:val="•"/>
      <w:lvlJc w:val="left"/>
      <w:pPr>
        <w:tabs>
          <w:tab w:val="num" w:pos="1440"/>
        </w:tabs>
        <w:ind w:left="1440" w:hanging="360"/>
      </w:pPr>
      <w:rPr>
        <w:rFonts w:ascii="Arial" w:hAnsi="Arial" w:hint="default"/>
      </w:rPr>
    </w:lvl>
    <w:lvl w:ilvl="2" w:tplc="081C6E66" w:tentative="1">
      <w:start w:val="1"/>
      <w:numFmt w:val="bullet"/>
      <w:lvlText w:val=""/>
      <w:lvlJc w:val="left"/>
      <w:pPr>
        <w:tabs>
          <w:tab w:val="num" w:pos="2160"/>
        </w:tabs>
        <w:ind w:left="2160" w:hanging="360"/>
      </w:pPr>
      <w:rPr>
        <w:rFonts w:ascii="Wingdings" w:hAnsi="Wingdings" w:hint="default"/>
      </w:rPr>
    </w:lvl>
    <w:lvl w:ilvl="3" w:tplc="D2EC2F94" w:tentative="1">
      <w:start w:val="1"/>
      <w:numFmt w:val="bullet"/>
      <w:lvlText w:val=""/>
      <w:lvlJc w:val="left"/>
      <w:pPr>
        <w:tabs>
          <w:tab w:val="num" w:pos="2880"/>
        </w:tabs>
        <w:ind w:left="2880" w:hanging="360"/>
      </w:pPr>
      <w:rPr>
        <w:rFonts w:ascii="Wingdings" w:hAnsi="Wingdings" w:hint="default"/>
      </w:rPr>
    </w:lvl>
    <w:lvl w:ilvl="4" w:tplc="C3D2FBBC" w:tentative="1">
      <w:start w:val="1"/>
      <w:numFmt w:val="bullet"/>
      <w:lvlText w:val=""/>
      <w:lvlJc w:val="left"/>
      <w:pPr>
        <w:tabs>
          <w:tab w:val="num" w:pos="3600"/>
        </w:tabs>
        <w:ind w:left="3600" w:hanging="360"/>
      </w:pPr>
      <w:rPr>
        <w:rFonts w:ascii="Wingdings" w:hAnsi="Wingdings" w:hint="default"/>
      </w:rPr>
    </w:lvl>
    <w:lvl w:ilvl="5" w:tplc="F2F426FA" w:tentative="1">
      <w:start w:val="1"/>
      <w:numFmt w:val="bullet"/>
      <w:lvlText w:val=""/>
      <w:lvlJc w:val="left"/>
      <w:pPr>
        <w:tabs>
          <w:tab w:val="num" w:pos="4320"/>
        </w:tabs>
        <w:ind w:left="4320" w:hanging="360"/>
      </w:pPr>
      <w:rPr>
        <w:rFonts w:ascii="Wingdings" w:hAnsi="Wingdings" w:hint="default"/>
      </w:rPr>
    </w:lvl>
    <w:lvl w:ilvl="6" w:tplc="A70ACCB6" w:tentative="1">
      <w:start w:val="1"/>
      <w:numFmt w:val="bullet"/>
      <w:lvlText w:val=""/>
      <w:lvlJc w:val="left"/>
      <w:pPr>
        <w:tabs>
          <w:tab w:val="num" w:pos="5040"/>
        </w:tabs>
        <w:ind w:left="5040" w:hanging="360"/>
      </w:pPr>
      <w:rPr>
        <w:rFonts w:ascii="Wingdings" w:hAnsi="Wingdings" w:hint="default"/>
      </w:rPr>
    </w:lvl>
    <w:lvl w:ilvl="7" w:tplc="E4088DA4" w:tentative="1">
      <w:start w:val="1"/>
      <w:numFmt w:val="bullet"/>
      <w:lvlText w:val=""/>
      <w:lvlJc w:val="left"/>
      <w:pPr>
        <w:tabs>
          <w:tab w:val="num" w:pos="5760"/>
        </w:tabs>
        <w:ind w:left="5760" w:hanging="360"/>
      </w:pPr>
      <w:rPr>
        <w:rFonts w:ascii="Wingdings" w:hAnsi="Wingdings" w:hint="default"/>
      </w:rPr>
    </w:lvl>
    <w:lvl w:ilvl="8" w:tplc="4EA8F5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028AF"/>
    <w:multiLevelType w:val="hybridMultilevel"/>
    <w:tmpl w:val="D23619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4890F6A"/>
    <w:multiLevelType w:val="hybridMultilevel"/>
    <w:tmpl w:val="F020A904"/>
    <w:lvl w:ilvl="0" w:tplc="A148D8E8">
      <w:start w:val="1"/>
      <w:numFmt w:val="bullet"/>
      <w:lvlText w:val=""/>
      <w:lvlJc w:val="left"/>
      <w:pPr>
        <w:tabs>
          <w:tab w:val="num" w:pos="720"/>
        </w:tabs>
        <w:ind w:left="720" w:hanging="360"/>
      </w:pPr>
      <w:rPr>
        <w:rFonts w:ascii="Wingdings" w:hAnsi="Wingdings" w:hint="default"/>
      </w:rPr>
    </w:lvl>
    <w:lvl w:ilvl="1" w:tplc="EEFCE54E" w:tentative="1">
      <w:start w:val="1"/>
      <w:numFmt w:val="bullet"/>
      <w:lvlText w:val=""/>
      <w:lvlJc w:val="left"/>
      <w:pPr>
        <w:tabs>
          <w:tab w:val="num" w:pos="1440"/>
        </w:tabs>
        <w:ind w:left="1440" w:hanging="360"/>
      </w:pPr>
      <w:rPr>
        <w:rFonts w:ascii="Wingdings" w:hAnsi="Wingdings" w:hint="default"/>
      </w:rPr>
    </w:lvl>
    <w:lvl w:ilvl="2" w:tplc="8FA6764C" w:tentative="1">
      <w:start w:val="1"/>
      <w:numFmt w:val="bullet"/>
      <w:lvlText w:val=""/>
      <w:lvlJc w:val="left"/>
      <w:pPr>
        <w:tabs>
          <w:tab w:val="num" w:pos="2160"/>
        </w:tabs>
        <w:ind w:left="2160" w:hanging="360"/>
      </w:pPr>
      <w:rPr>
        <w:rFonts w:ascii="Wingdings" w:hAnsi="Wingdings" w:hint="default"/>
      </w:rPr>
    </w:lvl>
    <w:lvl w:ilvl="3" w:tplc="B30EBE24" w:tentative="1">
      <w:start w:val="1"/>
      <w:numFmt w:val="bullet"/>
      <w:lvlText w:val=""/>
      <w:lvlJc w:val="left"/>
      <w:pPr>
        <w:tabs>
          <w:tab w:val="num" w:pos="2880"/>
        </w:tabs>
        <w:ind w:left="2880" w:hanging="360"/>
      </w:pPr>
      <w:rPr>
        <w:rFonts w:ascii="Wingdings" w:hAnsi="Wingdings" w:hint="default"/>
      </w:rPr>
    </w:lvl>
    <w:lvl w:ilvl="4" w:tplc="003AF138" w:tentative="1">
      <w:start w:val="1"/>
      <w:numFmt w:val="bullet"/>
      <w:lvlText w:val=""/>
      <w:lvlJc w:val="left"/>
      <w:pPr>
        <w:tabs>
          <w:tab w:val="num" w:pos="3600"/>
        </w:tabs>
        <w:ind w:left="3600" w:hanging="360"/>
      </w:pPr>
      <w:rPr>
        <w:rFonts w:ascii="Wingdings" w:hAnsi="Wingdings" w:hint="default"/>
      </w:rPr>
    </w:lvl>
    <w:lvl w:ilvl="5" w:tplc="8B62C36A" w:tentative="1">
      <w:start w:val="1"/>
      <w:numFmt w:val="bullet"/>
      <w:lvlText w:val=""/>
      <w:lvlJc w:val="left"/>
      <w:pPr>
        <w:tabs>
          <w:tab w:val="num" w:pos="4320"/>
        </w:tabs>
        <w:ind w:left="4320" w:hanging="360"/>
      </w:pPr>
      <w:rPr>
        <w:rFonts w:ascii="Wingdings" w:hAnsi="Wingdings" w:hint="default"/>
      </w:rPr>
    </w:lvl>
    <w:lvl w:ilvl="6" w:tplc="746E06AE" w:tentative="1">
      <w:start w:val="1"/>
      <w:numFmt w:val="bullet"/>
      <w:lvlText w:val=""/>
      <w:lvlJc w:val="left"/>
      <w:pPr>
        <w:tabs>
          <w:tab w:val="num" w:pos="5040"/>
        </w:tabs>
        <w:ind w:left="5040" w:hanging="360"/>
      </w:pPr>
      <w:rPr>
        <w:rFonts w:ascii="Wingdings" w:hAnsi="Wingdings" w:hint="default"/>
      </w:rPr>
    </w:lvl>
    <w:lvl w:ilvl="7" w:tplc="B0AC5C1A" w:tentative="1">
      <w:start w:val="1"/>
      <w:numFmt w:val="bullet"/>
      <w:lvlText w:val=""/>
      <w:lvlJc w:val="left"/>
      <w:pPr>
        <w:tabs>
          <w:tab w:val="num" w:pos="5760"/>
        </w:tabs>
        <w:ind w:left="5760" w:hanging="360"/>
      </w:pPr>
      <w:rPr>
        <w:rFonts w:ascii="Wingdings" w:hAnsi="Wingdings" w:hint="default"/>
      </w:rPr>
    </w:lvl>
    <w:lvl w:ilvl="8" w:tplc="ABBA69B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A76F5C"/>
    <w:multiLevelType w:val="hybridMultilevel"/>
    <w:tmpl w:val="BCF21F90"/>
    <w:lvl w:ilvl="0" w:tplc="5170C9B4">
      <w:start w:val="1"/>
      <w:numFmt w:val="bullet"/>
      <w:lvlText w:val=""/>
      <w:lvlJc w:val="left"/>
      <w:pPr>
        <w:tabs>
          <w:tab w:val="num" w:pos="360"/>
        </w:tabs>
        <w:ind w:left="360" w:hanging="360"/>
      </w:pPr>
      <w:rPr>
        <w:rFonts w:ascii="Wingdings" w:hAnsi="Wingdings" w:hint="default"/>
      </w:rPr>
    </w:lvl>
    <w:lvl w:ilvl="1" w:tplc="9EA82BB4" w:tentative="1">
      <w:start w:val="1"/>
      <w:numFmt w:val="bullet"/>
      <w:lvlText w:val=""/>
      <w:lvlJc w:val="left"/>
      <w:pPr>
        <w:tabs>
          <w:tab w:val="num" w:pos="1080"/>
        </w:tabs>
        <w:ind w:left="1080" w:hanging="360"/>
      </w:pPr>
      <w:rPr>
        <w:rFonts w:ascii="Wingdings" w:hAnsi="Wingdings" w:hint="default"/>
      </w:rPr>
    </w:lvl>
    <w:lvl w:ilvl="2" w:tplc="05BC58C6" w:tentative="1">
      <w:start w:val="1"/>
      <w:numFmt w:val="bullet"/>
      <w:lvlText w:val=""/>
      <w:lvlJc w:val="left"/>
      <w:pPr>
        <w:tabs>
          <w:tab w:val="num" w:pos="1800"/>
        </w:tabs>
        <w:ind w:left="1800" w:hanging="360"/>
      </w:pPr>
      <w:rPr>
        <w:rFonts w:ascii="Wingdings" w:hAnsi="Wingdings" w:hint="default"/>
      </w:rPr>
    </w:lvl>
    <w:lvl w:ilvl="3" w:tplc="1DDCEAD4" w:tentative="1">
      <w:start w:val="1"/>
      <w:numFmt w:val="bullet"/>
      <w:lvlText w:val=""/>
      <w:lvlJc w:val="left"/>
      <w:pPr>
        <w:tabs>
          <w:tab w:val="num" w:pos="2520"/>
        </w:tabs>
        <w:ind w:left="2520" w:hanging="360"/>
      </w:pPr>
      <w:rPr>
        <w:rFonts w:ascii="Wingdings" w:hAnsi="Wingdings" w:hint="default"/>
      </w:rPr>
    </w:lvl>
    <w:lvl w:ilvl="4" w:tplc="88CEF194" w:tentative="1">
      <w:start w:val="1"/>
      <w:numFmt w:val="bullet"/>
      <w:lvlText w:val=""/>
      <w:lvlJc w:val="left"/>
      <w:pPr>
        <w:tabs>
          <w:tab w:val="num" w:pos="3240"/>
        </w:tabs>
        <w:ind w:left="3240" w:hanging="360"/>
      </w:pPr>
      <w:rPr>
        <w:rFonts w:ascii="Wingdings" w:hAnsi="Wingdings" w:hint="default"/>
      </w:rPr>
    </w:lvl>
    <w:lvl w:ilvl="5" w:tplc="5F9087EA" w:tentative="1">
      <w:start w:val="1"/>
      <w:numFmt w:val="bullet"/>
      <w:lvlText w:val=""/>
      <w:lvlJc w:val="left"/>
      <w:pPr>
        <w:tabs>
          <w:tab w:val="num" w:pos="3960"/>
        </w:tabs>
        <w:ind w:left="3960" w:hanging="360"/>
      </w:pPr>
      <w:rPr>
        <w:rFonts w:ascii="Wingdings" w:hAnsi="Wingdings" w:hint="default"/>
      </w:rPr>
    </w:lvl>
    <w:lvl w:ilvl="6" w:tplc="A23678E0" w:tentative="1">
      <w:start w:val="1"/>
      <w:numFmt w:val="bullet"/>
      <w:lvlText w:val=""/>
      <w:lvlJc w:val="left"/>
      <w:pPr>
        <w:tabs>
          <w:tab w:val="num" w:pos="4680"/>
        </w:tabs>
        <w:ind w:left="4680" w:hanging="360"/>
      </w:pPr>
      <w:rPr>
        <w:rFonts w:ascii="Wingdings" w:hAnsi="Wingdings" w:hint="default"/>
      </w:rPr>
    </w:lvl>
    <w:lvl w:ilvl="7" w:tplc="C1D6B262" w:tentative="1">
      <w:start w:val="1"/>
      <w:numFmt w:val="bullet"/>
      <w:lvlText w:val=""/>
      <w:lvlJc w:val="left"/>
      <w:pPr>
        <w:tabs>
          <w:tab w:val="num" w:pos="5400"/>
        </w:tabs>
        <w:ind w:left="5400" w:hanging="360"/>
      </w:pPr>
      <w:rPr>
        <w:rFonts w:ascii="Wingdings" w:hAnsi="Wingdings" w:hint="default"/>
      </w:rPr>
    </w:lvl>
    <w:lvl w:ilvl="8" w:tplc="FFE47D90"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A63841"/>
    <w:multiLevelType w:val="hybridMultilevel"/>
    <w:tmpl w:val="263EA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8C0403"/>
    <w:multiLevelType w:val="hybridMultilevel"/>
    <w:tmpl w:val="239EE6BE"/>
    <w:lvl w:ilvl="0" w:tplc="C7A0EEFA">
      <w:start w:val="1"/>
      <w:numFmt w:val="bullet"/>
      <w:lvlText w:val=""/>
      <w:lvlJc w:val="left"/>
      <w:pPr>
        <w:tabs>
          <w:tab w:val="num" w:pos="720"/>
        </w:tabs>
        <w:ind w:left="720" w:hanging="360"/>
      </w:pPr>
      <w:rPr>
        <w:rFonts w:ascii="Wingdings" w:hAnsi="Wingdings" w:hint="default"/>
      </w:rPr>
    </w:lvl>
    <w:lvl w:ilvl="1" w:tplc="7E2E178A" w:tentative="1">
      <w:start w:val="1"/>
      <w:numFmt w:val="bullet"/>
      <w:lvlText w:val=""/>
      <w:lvlJc w:val="left"/>
      <w:pPr>
        <w:tabs>
          <w:tab w:val="num" w:pos="1440"/>
        </w:tabs>
        <w:ind w:left="1440" w:hanging="360"/>
      </w:pPr>
      <w:rPr>
        <w:rFonts w:ascii="Wingdings" w:hAnsi="Wingdings" w:hint="default"/>
      </w:rPr>
    </w:lvl>
    <w:lvl w:ilvl="2" w:tplc="4B347940" w:tentative="1">
      <w:start w:val="1"/>
      <w:numFmt w:val="bullet"/>
      <w:lvlText w:val=""/>
      <w:lvlJc w:val="left"/>
      <w:pPr>
        <w:tabs>
          <w:tab w:val="num" w:pos="2160"/>
        </w:tabs>
        <w:ind w:left="2160" w:hanging="360"/>
      </w:pPr>
      <w:rPr>
        <w:rFonts w:ascii="Wingdings" w:hAnsi="Wingdings" w:hint="default"/>
      </w:rPr>
    </w:lvl>
    <w:lvl w:ilvl="3" w:tplc="F9F6EB98" w:tentative="1">
      <w:start w:val="1"/>
      <w:numFmt w:val="bullet"/>
      <w:lvlText w:val=""/>
      <w:lvlJc w:val="left"/>
      <w:pPr>
        <w:tabs>
          <w:tab w:val="num" w:pos="2880"/>
        </w:tabs>
        <w:ind w:left="2880" w:hanging="360"/>
      </w:pPr>
      <w:rPr>
        <w:rFonts w:ascii="Wingdings" w:hAnsi="Wingdings" w:hint="default"/>
      </w:rPr>
    </w:lvl>
    <w:lvl w:ilvl="4" w:tplc="B27EFB1A" w:tentative="1">
      <w:start w:val="1"/>
      <w:numFmt w:val="bullet"/>
      <w:lvlText w:val=""/>
      <w:lvlJc w:val="left"/>
      <w:pPr>
        <w:tabs>
          <w:tab w:val="num" w:pos="3600"/>
        </w:tabs>
        <w:ind w:left="3600" w:hanging="360"/>
      </w:pPr>
      <w:rPr>
        <w:rFonts w:ascii="Wingdings" w:hAnsi="Wingdings" w:hint="default"/>
      </w:rPr>
    </w:lvl>
    <w:lvl w:ilvl="5" w:tplc="C516819A" w:tentative="1">
      <w:start w:val="1"/>
      <w:numFmt w:val="bullet"/>
      <w:lvlText w:val=""/>
      <w:lvlJc w:val="left"/>
      <w:pPr>
        <w:tabs>
          <w:tab w:val="num" w:pos="4320"/>
        </w:tabs>
        <w:ind w:left="4320" w:hanging="360"/>
      </w:pPr>
      <w:rPr>
        <w:rFonts w:ascii="Wingdings" w:hAnsi="Wingdings" w:hint="default"/>
      </w:rPr>
    </w:lvl>
    <w:lvl w:ilvl="6" w:tplc="74FC4FF6" w:tentative="1">
      <w:start w:val="1"/>
      <w:numFmt w:val="bullet"/>
      <w:lvlText w:val=""/>
      <w:lvlJc w:val="left"/>
      <w:pPr>
        <w:tabs>
          <w:tab w:val="num" w:pos="5040"/>
        </w:tabs>
        <w:ind w:left="5040" w:hanging="360"/>
      </w:pPr>
      <w:rPr>
        <w:rFonts w:ascii="Wingdings" w:hAnsi="Wingdings" w:hint="default"/>
      </w:rPr>
    </w:lvl>
    <w:lvl w:ilvl="7" w:tplc="F2B6AFB0" w:tentative="1">
      <w:start w:val="1"/>
      <w:numFmt w:val="bullet"/>
      <w:lvlText w:val=""/>
      <w:lvlJc w:val="left"/>
      <w:pPr>
        <w:tabs>
          <w:tab w:val="num" w:pos="5760"/>
        </w:tabs>
        <w:ind w:left="5760" w:hanging="360"/>
      </w:pPr>
      <w:rPr>
        <w:rFonts w:ascii="Wingdings" w:hAnsi="Wingdings" w:hint="default"/>
      </w:rPr>
    </w:lvl>
    <w:lvl w:ilvl="8" w:tplc="779058C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75560A"/>
    <w:multiLevelType w:val="hybridMultilevel"/>
    <w:tmpl w:val="F036DD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2491890"/>
    <w:multiLevelType w:val="hybridMultilevel"/>
    <w:tmpl w:val="0F8232E4"/>
    <w:lvl w:ilvl="0" w:tplc="A4667F4A">
      <w:start w:val="1"/>
      <w:numFmt w:val="bullet"/>
      <w:lvlText w:val=""/>
      <w:lvlJc w:val="left"/>
      <w:pPr>
        <w:tabs>
          <w:tab w:val="num" w:pos="720"/>
        </w:tabs>
        <w:ind w:left="720" w:hanging="360"/>
      </w:pPr>
      <w:rPr>
        <w:rFonts w:ascii="Wingdings" w:hAnsi="Wingdings" w:hint="default"/>
      </w:rPr>
    </w:lvl>
    <w:lvl w:ilvl="1" w:tplc="CAEEB116" w:tentative="1">
      <w:start w:val="1"/>
      <w:numFmt w:val="bullet"/>
      <w:lvlText w:val=""/>
      <w:lvlJc w:val="left"/>
      <w:pPr>
        <w:tabs>
          <w:tab w:val="num" w:pos="1440"/>
        </w:tabs>
        <w:ind w:left="1440" w:hanging="360"/>
      </w:pPr>
      <w:rPr>
        <w:rFonts w:ascii="Wingdings" w:hAnsi="Wingdings" w:hint="default"/>
      </w:rPr>
    </w:lvl>
    <w:lvl w:ilvl="2" w:tplc="33FA7244" w:tentative="1">
      <w:start w:val="1"/>
      <w:numFmt w:val="bullet"/>
      <w:lvlText w:val=""/>
      <w:lvlJc w:val="left"/>
      <w:pPr>
        <w:tabs>
          <w:tab w:val="num" w:pos="2160"/>
        </w:tabs>
        <w:ind w:left="2160" w:hanging="360"/>
      </w:pPr>
      <w:rPr>
        <w:rFonts w:ascii="Wingdings" w:hAnsi="Wingdings" w:hint="default"/>
      </w:rPr>
    </w:lvl>
    <w:lvl w:ilvl="3" w:tplc="05307B08" w:tentative="1">
      <w:start w:val="1"/>
      <w:numFmt w:val="bullet"/>
      <w:lvlText w:val=""/>
      <w:lvlJc w:val="left"/>
      <w:pPr>
        <w:tabs>
          <w:tab w:val="num" w:pos="2880"/>
        </w:tabs>
        <w:ind w:left="2880" w:hanging="360"/>
      </w:pPr>
      <w:rPr>
        <w:rFonts w:ascii="Wingdings" w:hAnsi="Wingdings" w:hint="default"/>
      </w:rPr>
    </w:lvl>
    <w:lvl w:ilvl="4" w:tplc="7D269EE2" w:tentative="1">
      <w:start w:val="1"/>
      <w:numFmt w:val="bullet"/>
      <w:lvlText w:val=""/>
      <w:lvlJc w:val="left"/>
      <w:pPr>
        <w:tabs>
          <w:tab w:val="num" w:pos="3600"/>
        </w:tabs>
        <w:ind w:left="3600" w:hanging="360"/>
      </w:pPr>
      <w:rPr>
        <w:rFonts w:ascii="Wingdings" w:hAnsi="Wingdings" w:hint="default"/>
      </w:rPr>
    </w:lvl>
    <w:lvl w:ilvl="5" w:tplc="C4183F88" w:tentative="1">
      <w:start w:val="1"/>
      <w:numFmt w:val="bullet"/>
      <w:lvlText w:val=""/>
      <w:lvlJc w:val="left"/>
      <w:pPr>
        <w:tabs>
          <w:tab w:val="num" w:pos="4320"/>
        </w:tabs>
        <w:ind w:left="4320" w:hanging="360"/>
      </w:pPr>
      <w:rPr>
        <w:rFonts w:ascii="Wingdings" w:hAnsi="Wingdings" w:hint="default"/>
      </w:rPr>
    </w:lvl>
    <w:lvl w:ilvl="6" w:tplc="99D6259A" w:tentative="1">
      <w:start w:val="1"/>
      <w:numFmt w:val="bullet"/>
      <w:lvlText w:val=""/>
      <w:lvlJc w:val="left"/>
      <w:pPr>
        <w:tabs>
          <w:tab w:val="num" w:pos="5040"/>
        </w:tabs>
        <w:ind w:left="5040" w:hanging="360"/>
      </w:pPr>
      <w:rPr>
        <w:rFonts w:ascii="Wingdings" w:hAnsi="Wingdings" w:hint="default"/>
      </w:rPr>
    </w:lvl>
    <w:lvl w:ilvl="7" w:tplc="1030847E" w:tentative="1">
      <w:start w:val="1"/>
      <w:numFmt w:val="bullet"/>
      <w:lvlText w:val=""/>
      <w:lvlJc w:val="left"/>
      <w:pPr>
        <w:tabs>
          <w:tab w:val="num" w:pos="5760"/>
        </w:tabs>
        <w:ind w:left="5760" w:hanging="360"/>
      </w:pPr>
      <w:rPr>
        <w:rFonts w:ascii="Wingdings" w:hAnsi="Wingdings" w:hint="default"/>
      </w:rPr>
    </w:lvl>
    <w:lvl w:ilvl="8" w:tplc="6102046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565860"/>
    <w:multiLevelType w:val="multilevel"/>
    <w:tmpl w:val="2CCAA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7F4ECA"/>
    <w:multiLevelType w:val="hybridMultilevel"/>
    <w:tmpl w:val="95488FB6"/>
    <w:lvl w:ilvl="0" w:tplc="9A8A10F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5D94B16"/>
    <w:multiLevelType w:val="hybridMultilevel"/>
    <w:tmpl w:val="FB5A5EC6"/>
    <w:lvl w:ilvl="0" w:tplc="FC6080AE">
      <w:start w:val="5"/>
      <w:numFmt w:val="bullet"/>
      <w:lvlText w:val="-"/>
      <w:lvlJc w:val="left"/>
      <w:pPr>
        <w:ind w:left="405" w:hanging="360"/>
      </w:pPr>
      <w:rPr>
        <w:rFonts w:ascii="Arial" w:eastAsia="Times New Roman" w:hAnsi="Arial" w:cs="Arial"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3" w15:restartNumberingAfterBreak="0">
    <w:nsid w:val="764A55AD"/>
    <w:multiLevelType w:val="hybridMultilevel"/>
    <w:tmpl w:val="39ECA6D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15:restartNumberingAfterBreak="0">
    <w:nsid w:val="77AB2BE4"/>
    <w:multiLevelType w:val="hybridMultilevel"/>
    <w:tmpl w:val="FA064F54"/>
    <w:lvl w:ilvl="0" w:tplc="B7AA8422">
      <w:start w:val="1"/>
      <w:numFmt w:val="decimal"/>
      <w:lvlText w:val="%1."/>
      <w:lvlJc w:val="left"/>
      <w:pPr>
        <w:tabs>
          <w:tab w:val="num" w:pos="720"/>
        </w:tabs>
        <w:ind w:left="720" w:hanging="360"/>
      </w:pPr>
    </w:lvl>
    <w:lvl w:ilvl="1" w:tplc="A744602A" w:tentative="1">
      <w:start w:val="1"/>
      <w:numFmt w:val="decimal"/>
      <w:lvlText w:val="%2."/>
      <w:lvlJc w:val="left"/>
      <w:pPr>
        <w:tabs>
          <w:tab w:val="num" w:pos="1440"/>
        </w:tabs>
        <w:ind w:left="1440" w:hanging="360"/>
      </w:pPr>
    </w:lvl>
    <w:lvl w:ilvl="2" w:tplc="C96CB070" w:tentative="1">
      <w:start w:val="1"/>
      <w:numFmt w:val="decimal"/>
      <w:lvlText w:val="%3."/>
      <w:lvlJc w:val="left"/>
      <w:pPr>
        <w:tabs>
          <w:tab w:val="num" w:pos="2160"/>
        </w:tabs>
        <w:ind w:left="2160" w:hanging="360"/>
      </w:pPr>
    </w:lvl>
    <w:lvl w:ilvl="3" w:tplc="50D8FEC8" w:tentative="1">
      <w:start w:val="1"/>
      <w:numFmt w:val="decimal"/>
      <w:lvlText w:val="%4."/>
      <w:lvlJc w:val="left"/>
      <w:pPr>
        <w:tabs>
          <w:tab w:val="num" w:pos="2880"/>
        </w:tabs>
        <w:ind w:left="2880" w:hanging="360"/>
      </w:pPr>
    </w:lvl>
    <w:lvl w:ilvl="4" w:tplc="03EE06D8" w:tentative="1">
      <w:start w:val="1"/>
      <w:numFmt w:val="decimal"/>
      <w:lvlText w:val="%5."/>
      <w:lvlJc w:val="left"/>
      <w:pPr>
        <w:tabs>
          <w:tab w:val="num" w:pos="3600"/>
        </w:tabs>
        <w:ind w:left="3600" w:hanging="360"/>
      </w:pPr>
    </w:lvl>
    <w:lvl w:ilvl="5" w:tplc="F6AA9F2A" w:tentative="1">
      <w:start w:val="1"/>
      <w:numFmt w:val="decimal"/>
      <w:lvlText w:val="%6."/>
      <w:lvlJc w:val="left"/>
      <w:pPr>
        <w:tabs>
          <w:tab w:val="num" w:pos="4320"/>
        </w:tabs>
        <w:ind w:left="4320" w:hanging="360"/>
      </w:pPr>
    </w:lvl>
    <w:lvl w:ilvl="6" w:tplc="74160766" w:tentative="1">
      <w:start w:val="1"/>
      <w:numFmt w:val="decimal"/>
      <w:lvlText w:val="%7."/>
      <w:lvlJc w:val="left"/>
      <w:pPr>
        <w:tabs>
          <w:tab w:val="num" w:pos="5040"/>
        </w:tabs>
        <w:ind w:left="5040" w:hanging="360"/>
      </w:pPr>
    </w:lvl>
    <w:lvl w:ilvl="7" w:tplc="35C6350E" w:tentative="1">
      <w:start w:val="1"/>
      <w:numFmt w:val="decimal"/>
      <w:lvlText w:val="%8."/>
      <w:lvlJc w:val="left"/>
      <w:pPr>
        <w:tabs>
          <w:tab w:val="num" w:pos="5760"/>
        </w:tabs>
        <w:ind w:left="5760" w:hanging="360"/>
      </w:pPr>
    </w:lvl>
    <w:lvl w:ilvl="8" w:tplc="DB04DFB0" w:tentative="1">
      <w:start w:val="1"/>
      <w:numFmt w:val="decimal"/>
      <w:lvlText w:val="%9."/>
      <w:lvlJc w:val="left"/>
      <w:pPr>
        <w:tabs>
          <w:tab w:val="num" w:pos="6480"/>
        </w:tabs>
        <w:ind w:left="6480" w:hanging="360"/>
      </w:pPr>
    </w:lvl>
  </w:abstractNum>
  <w:abstractNum w:abstractNumId="25" w15:restartNumberingAfterBreak="0">
    <w:nsid w:val="7AC53839"/>
    <w:multiLevelType w:val="hybridMultilevel"/>
    <w:tmpl w:val="D068CA3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CEE7A2A"/>
    <w:multiLevelType w:val="hybridMultilevel"/>
    <w:tmpl w:val="263EA4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1"/>
  </w:num>
  <w:num w:numId="3">
    <w:abstractNumId w:val="6"/>
  </w:num>
  <w:num w:numId="4">
    <w:abstractNumId w:val="11"/>
  </w:num>
  <w:num w:numId="5">
    <w:abstractNumId w:val="4"/>
  </w:num>
  <w:num w:numId="6">
    <w:abstractNumId w:val="2"/>
  </w:num>
  <w:num w:numId="7">
    <w:abstractNumId w:val="0"/>
  </w:num>
  <w:num w:numId="8">
    <w:abstractNumId w:val="20"/>
  </w:num>
  <w:num w:numId="9">
    <w:abstractNumId w:val="5"/>
  </w:num>
  <w:num w:numId="10">
    <w:abstractNumId w:val="7"/>
  </w:num>
  <w:num w:numId="11">
    <w:abstractNumId w:val="22"/>
  </w:num>
  <w:num w:numId="12">
    <w:abstractNumId w:val="18"/>
  </w:num>
  <w:num w:numId="13">
    <w:abstractNumId w:val="13"/>
  </w:num>
  <w:num w:numId="14">
    <w:abstractNumId w:val="2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4"/>
  </w:num>
  <w:num w:numId="19">
    <w:abstractNumId w:val="8"/>
  </w:num>
  <w:num w:numId="20">
    <w:abstractNumId w:val="19"/>
  </w:num>
  <w:num w:numId="21">
    <w:abstractNumId w:val="17"/>
  </w:num>
  <w:num w:numId="22">
    <w:abstractNumId w:val="24"/>
  </w:num>
  <w:num w:numId="23">
    <w:abstractNumId w:val="12"/>
  </w:num>
  <w:num w:numId="24">
    <w:abstractNumId w:val="25"/>
  </w:num>
  <w:num w:numId="25">
    <w:abstractNumId w:val="10"/>
  </w:num>
  <w:num w:numId="26">
    <w:abstractNumId w:val="9"/>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F92"/>
    <w:rsid w:val="00061692"/>
    <w:rsid w:val="000C082E"/>
    <w:rsid w:val="000C532A"/>
    <w:rsid w:val="000D6373"/>
    <w:rsid w:val="001250C1"/>
    <w:rsid w:val="0014609D"/>
    <w:rsid w:val="00197AA3"/>
    <w:rsid w:val="001A0716"/>
    <w:rsid w:val="00240111"/>
    <w:rsid w:val="002D22CE"/>
    <w:rsid w:val="002F2263"/>
    <w:rsid w:val="002F52C4"/>
    <w:rsid w:val="003F1B0C"/>
    <w:rsid w:val="004157C2"/>
    <w:rsid w:val="00436E12"/>
    <w:rsid w:val="00470187"/>
    <w:rsid w:val="0048000E"/>
    <w:rsid w:val="004C101A"/>
    <w:rsid w:val="004C186C"/>
    <w:rsid w:val="00561D15"/>
    <w:rsid w:val="00571E65"/>
    <w:rsid w:val="005C5FAA"/>
    <w:rsid w:val="005F2E14"/>
    <w:rsid w:val="0064115A"/>
    <w:rsid w:val="00686B6E"/>
    <w:rsid w:val="006E3BB5"/>
    <w:rsid w:val="00703E28"/>
    <w:rsid w:val="007179FC"/>
    <w:rsid w:val="00771C0E"/>
    <w:rsid w:val="007862E9"/>
    <w:rsid w:val="00794DF5"/>
    <w:rsid w:val="007B5F92"/>
    <w:rsid w:val="007F0A53"/>
    <w:rsid w:val="00834F97"/>
    <w:rsid w:val="00890E14"/>
    <w:rsid w:val="008B1D87"/>
    <w:rsid w:val="008E11AE"/>
    <w:rsid w:val="008F46E2"/>
    <w:rsid w:val="0093030D"/>
    <w:rsid w:val="009B1A0D"/>
    <w:rsid w:val="009D049C"/>
    <w:rsid w:val="00A040AE"/>
    <w:rsid w:val="00A2431F"/>
    <w:rsid w:val="00A2678C"/>
    <w:rsid w:val="00A33455"/>
    <w:rsid w:val="00AF60A3"/>
    <w:rsid w:val="00B20164"/>
    <w:rsid w:val="00B26CB5"/>
    <w:rsid w:val="00B271B8"/>
    <w:rsid w:val="00BD5CFA"/>
    <w:rsid w:val="00CA736A"/>
    <w:rsid w:val="00CF57B7"/>
    <w:rsid w:val="00D42618"/>
    <w:rsid w:val="00DF6DA2"/>
    <w:rsid w:val="00DF78D2"/>
    <w:rsid w:val="00ED50D4"/>
    <w:rsid w:val="00F5297A"/>
    <w:rsid w:val="00FD6A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6ACC4-F13F-4936-BACF-4B59810E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5F92"/>
    <w:rPr>
      <w:kern w:val="0"/>
    </w:rPr>
  </w:style>
  <w:style w:type="paragraph" w:styleId="Titre1">
    <w:name w:val="heading 1"/>
    <w:basedOn w:val="Normal"/>
    <w:next w:val="Normal"/>
    <w:link w:val="Titre1Car"/>
    <w:qFormat/>
    <w:rsid w:val="004C186C"/>
    <w:pPr>
      <w:keepNext/>
      <w:spacing w:before="240" w:after="60" w:line="240" w:lineRule="auto"/>
      <w:outlineLvl w:val="0"/>
    </w:pPr>
    <w:rPr>
      <w:rFonts w:ascii="Arial" w:eastAsia="Times New Roman" w:hAnsi="Arial" w:cs="Arial"/>
      <w:b/>
      <w:bCs/>
      <w:kern w:val="32"/>
      <w:sz w:val="32"/>
      <w:szCs w:val="32"/>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5F92"/>
    <w:pPr>
      <w:ind w:left="720"/>
      <w:contextualSpacing/>
    </w:pPr>
  </w:style>
  <w:style w:type="paragraph" w:styleId="Sansinterligne">
    <w:name w:val="No Spacing"/>
    <w:uiPriority w:val="1"/>
    <w:qFormat/>
    <w:rsid w:val="007B5F92"/>
    <w:pPr>
      <w:spacing w:after="0" w:line="240" w:lineRule="auto"/>
    </w:pPr>
    <w:rPr>
      <w:kern w:val="0"/>
    </w:rPr>
  </w:style>
  <w:style w:type="table" w:styleId="Grilledutableau">
    <w:name w:val="Table Grid"/>
    <w:basedOn w:val="TableauNormal"/>
    <w:uiPriority w:val="59"/>
    <w:rsid w:val="007B5F92"/>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4C186C"/>
    <w:rPr>
      <w:rFonts w:ascii="Arial" w:eastAsia="Times New Roman" w:hAnsi="Arial" w:cs="Arial"/>
      <w:b/>
      <w:bCs/>
      <w:kern w:val="32"/>
      <w:sz w:val="32"/>
      <w:szCs w:val="32"/>
      <w:lang w:eastAsia="fr-FR"/>
      <w14:ligatures w14:val="none"/>
    </w:rPr>
  </w:style>
  <w:style w:type="paragraph" w:styleId="Notedebasdepage">
    <w:name w:val="footnote text"/>
    <w:basedOn w:val="Normal"/>
    <w:link w:val="NotedebasdepageCar"/>
    <w:semiHidden/>
    <w:rsid w:val="004C186C"/>
    <w:pPr>
      <w:spacing w:after="0" w:line="240" w:lineRule="auto"/>
    </w:pPr>
    <w:rPr>
      <w:rFonts w:ascii="Arial" w:eastAsia="Times New Roman" w:hAnsi="Arial" w:cs="Times New Roman"/>
      <w:sz w:val="20"/>
      <w:szCs w:val="20"/>
      <w:lang w:eastAsia="fr-FR"/>
      <w14:ligatures w14:val="none"/>
    </w:rPr>
  </w:style>
  <w:style w:type="character" w:customStyle="1" w:styleId="NotedebasdepageCar">
    <w:name w:val="Note de bas de page Car"/>
    <w:basedOn w:val="Policepardfaut"/>
    <w:link w:val="Notedebasdepage"/>
    <w:semiHidden/>
    <w:rsid w:val="004C186C"/>
    <w:rPr>
      <w:rFonts w:ascii="Arial" w:eastAsia="Times New Roman" w:hAnsi="Arial" w:cs="Times New Roman"/>
      <w:kern w:val="0"/>
      <w:sz w:val="20"/>
      <w:szCs w:val="20"/>
      <w:lang w:eastAsia="fr-FR"/>
      <w14:ligatures w14:val="none"/>
    </w:rPr>
  </w:style>
  <w:style w:type="character" w:styleId="Appelnotedebasdep">
    <w:name w:val="footnote reference"/>
    <w:semiHidden/>
    <w:rsid w:val="004C186C"/>
    <w:rPr>
      <w:vertAlign w:val="superscript"/>
    </w:rPr>
  </w:style>
  <w:style w:type="paragraph" w:styleId="En-tte">
    <w:name w:val="header"/>
    <w:basedOn w:val="Normal"/>
    <w:link w:val="En-tteCar"/>
    <w:uiPriority w:val="99"/>
    <w:unhideWhenUsed/>
    <w:rsid w:val="004C186C"/>
    <w:pPr>
      <w:tabs>
        <w:tab w:val="center" w:pos="4536"/>
        <w:tab w:val="right" w:pos="9072"/>
      </w:tabs>
      <w:spacing w:after="0" w:line="240" w:lineRule="auto"/>
    </w:pPr>
    <w:rPr>
      <w:rFonts w:ascii="Times New Roman" w:eastAsia="Times New Roman" w:hAnsi="Times New Roman" w:cs="Times New Roman"/>
      <w:sz w:val="24"/>
      <w:szCs w:val="24"/>
      <w:lang w:eastAsia="fr-FR"/>
      <w14:ligatures w14:val="none"/>
    </w:rPr>
  </w:style>
  <w:style w:type="character" w:customStyle="1" w:styleId="En-tteCar">
    <w:name w:val="En-tête Car"/>
    <w:basedOn w:val="Policepardfaut"/>
    <w:link w:val="En-tte"/>
    <w:uiPriority w:val="99"/>
    <w:rsid w:val="004C186C"/>
    <w:rPr>
      <w:rFonts w:ascii="Times New Roman" w:eastAsia="Times New Roman" w:hAnsi="Times New Roman" w:cs="Times New Roman"/>
      <w:kern w:val="0"/>
      <w:sz w:val="24"/>
      <w:szCs w:val="24"/>
      <w:lang w:eastAsia="fr-FR"/>
      <w14:ligatures w14:val="none"/>
    </w:rPr>
  </w:style>
  <w:style w:type="paragraph" w:styleId="Pieddepage">
    <w:name w:val="footer"/>
    <w:basedOn w:val="Normal"/>
    <w:link w:val="PieddepageCar"/>
    <w:uiPriority w:val="99"/>
    <w:unhideWhenUsed/>
    <w:rsid w:val="004C186C"/>
    <w:pPr>
      <w:tabs>
        <w:tab w:val="center" w:pos="4536"/>
        <w:tab w:val="right" w:pos="9072"/>
      </w:tabs>
      <w:spacing w:after="0" w:line="240" w:lineRule="auto"/>
    </w:pPr>
    <w:rPr>
      <w:rFonts w:ascii="Times New Roman" w:eastAsia="Times New Roman" w:hAnsi="Times New Roman" w:cs="Times New Roman"/>
      <w:sz w:val="24"/>
      <w:szCs w:val="24"/>
      <w:lang w:eastAsia="fr-FR"/>
      <w14:ligatures w14:val="none"/>
    </w:rPr>
  </w:style>
  <w:style w:type="character" w:customStyle="1" w:styleId="PieddepageCar">
    <w:name w:val="Pied de page Car"/>
    <w:basedOn w:val="Policepardfaut"/>
    <w:link w:val="Pieddepage"/>
    <w:uiPriority w:val="99"/>
    <w:rsid w:val="004C186C"/>
    <w:rPr>
      <w:rFonts w:ascii="Times New Roman" w:eastAsia="Times New Roman" w:hAnsi="Times New Roman" w:cs="Times New Roman"/>
      <w:kern w:val="0"/>
      <w:sz w:val="24"/>
      <w:szCs w:val="24"/>
      <w:lang w:eastAsia="fr-FR"/>
      <w14:ligatures w14:val="none"/>
    </w:rPr>
  </w:style>
  <w:style w:type="paragraph" w:styleId="Textedebulles">
    <w:name w:val="Balloon Text"/>
    <w:basedOn w:val="Normal"/>
    <w:link w:val="TextedebullesCar"/>
    <w:uiPriority w:val="99"/>
    <w:semiHidden/>
    <w:unhideWhenUsed/>
    <w:rsid w:val="004C186C"/>
    <w:pPr>
      <w:spacing w:after="0" w:line="240" w:lineRule="auto"/>
    </w:pPr>
    <w:rPr>
      <w:rFonts w:ascii="Tahoma" w:eastAsia="Times New Roman" w:hAnsi="Tahoma" w:cs="Tahoma"/>
      <w:sz w:val="16"/>
      <w:szCs w:val="16"/>
      <w:lang w:eastAsia="fr-FR"/>
      <w14:ligatures w14:val="none"/>
    </w:rPr>
  </w:style>
  <w:style w:type="character" w:customStyle="1" w:styleId="TextedebullesCar">
    <w:name w:val="Texte de bulles Car"/>
    <w:basedOn w:val="Policepardfaut"/>
    <w:link w:val="Textedebulles"/>
    <w:uiPriority w:val="99"/>
    <w:semiHidden/>
    <w:rsid w:val="004C186C"/>
    <w:rPr>
      <w:rFonts w:ascii="Tahoma" w:eastAsia="Times New Roman" w:hAnsi="Tahoma" w:cs="Tahoma"/>
      <w:kern w:val="0"/>
      <w:sz w:val="16"/>
      <w:szCs w:val="16"/>
      <w:lang w:eastAsia="fr-FR"/>
      <w14:ligatures w14:val="none"/>
    </w:rPr>
  </w:style>
  <w:style w:type="paragraph" w:styleId="Rvision">
    <w:name w:val="Revision"/>
    <w:hidden/>
    <w:uiPriority w:val="99"/>
    <w:semiHidden/>
    <w:rsid w:val="004C186C"/>
    <w:pPr>
      <w:spacing w:after="0"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828</Words>
  <Characters>4726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berei.tcha@action-education.org</dc:creator>
  <cp:keywords/>
  <dc:description/>
  <cp:lastModifiedBy>Olivia YOHO</cp:lastModifiedBy>
  <cp:revision>1</cp:revision>
  <dcterms:created xsi:type="dcterms:W3CDTF">2024-06-03T11:18:00Z</dcterms:created>
  <dcterms:modified xsi:type="dcterms:W3CDTF">2024-06-03T11:18:00Z</dcterms:modified>
</cp:coreProperties>
</file>