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0B5" w:rsidRPr="0008512D" w:rsidRDefault="003C70B5" w:rsidP="003C70B5">
      <w:pPr>
        <w:jc w:val="both"/>
        <w:rPr>
          <w:rFonts w:asciiTheme="minorHAnsi" w:hAnsiTheme="minorHAnsi"/>
        </w:rPr>
      </w:pPr>
    </w:p>
    <w:p w:rsidR="004C4BCD" w:rsidRDefault="004C4BCD" w:rsidP="003C70B5">
      <w:pPr>
        <w:jc w:val="center"/>
        <w:rPr>
          <w:rFonts w:asciiTheme="minorHAnsi" w:hAnsiTheme="minorHAnsi"/>
          <w:b/>
          <w:color w:val="002060"/>
          <w:sz w:val="36"/>
        </w:rPr>
      </w:pPr>
    </w:p>
    <w:p w:rsidR="003C70B5" w:rsidRDefault="004C4BCD" w:rsidP="003C70B5">
      <w:pPr>
        <w:jc w:val="center"/>
        <w:rPr>
          <w:rFonts w:asciiTheme="minorHAnsi" w:hAnsiTheme="minorHAnsi"/>
          <w:b/>
          <w:color w:val="002060"/>
          <w:sz w:val="36"/>
        </w:rPr>
      </w:pPr>
      <w:r>
        <w:rPr>
          <w:rFonts w:asciiTheme="minorHAnsi" w:hAnsiTheme="minorHAnsi"/>
          <w:b/>
          <w:color w:val="002060"/>
          <w:sz w:val="36"/>
        </w:rPr>
        <w:t>Réalisation d’une évaluation</w:t>
      </w:r>
    </w:p>
    <w:p w:rsidR="004C4BCD" w:rsidRPr="004C4BCD" w:rsidRDefault="004C4BCD" w:rsidP="003C70B5">
      <w:pPr>
        <w:jc w:val="center"/>
        <w:rPr>
          <w:rFonts w:asciiTheme="minorHAnsi" w:hAnsiTheme="minorHAnsi"/>
          <w:b/>
          <w:color w:val="002060"/>
          <w:sz w:val="16"/>
        </w:rPr>
      </w:pPr>
    </w:p>
    <w:p w:rsidR="003C70B5" w:rsidRPr="003C70B5" w:rsidRDefault="003C70B5" w:rsidP="003C70B5">
      <w:pPr>
        <w:jc w:val="center"/>
        <w:rPr>
          <w:rFonts w:asciiTheme="minorHAnsi" w:hAnsiTheme="minorHAnsi"/>
          <w:i/>
        </w:rPr>
      </w:pPr>
      <w:r w:rsidRPr="003C70B5">
        <w:rPr>
          <w:rFonts w:asciiTheme="minorHAnsi" w:hAnsiTheme="minorHAnsi"/>
          <w:i/>
        </w:rPr>
        <w:t>Aide - mémoire</w:t>
      </w:r>
      <w:r>
        <w:rPr>
          <w:rStyle w:val="Appelnotedebasdep"/>
          <w:rFonts w:asciiTheme="minorHAnsi" w:hAnsiTheme="minorHAnsi"/>
          <w:i/>
        </w:rPr>
        <w:footnoteReference w:id="1"/>
      </w:r>
    </w:p>
    <w:p w:rsidR="003C70B5" w:rsidRDefault="003C70B5" w:rsidP="003C70B5">
      <w:pPr>
        <w:jc w:val="both"/>
        <w:rPr>
          <w:rFonts w:asciiTheme="minorHAnsi" w:hAnsiTheme="minorHAnsi"/>
        </w:rPr>
      </w:pPr>
    </w:p>
    <w:p w:rsidR="004C4BCD" w:rsidRDefault="004C4BCD" w:rsidP="003C70B5">
      <w:pPr>
        <w:jc w:val="both"/>
        <w:rPr>
          <w:rFonts w:asciiTheme="minorHAnsi" w:hAnsiTheme="minorHAnsi"/>
        </w:rPr>
      </w:pPr>
    </w:p>
    <w:p w:rsidR="004C4BCD" w:rsidRPr="004C4BCD" w:rsidRDefault="004C4BCD" w:rsidP="004C4BCD">
      <w:pPr>
        <w:jc w:val="center"/>
        <w:rPr>
          <w:rFonts w:asciiTheme="minorHAnsi" w:hAnsiTheme="minorHAnsi"/>
          <w:b/>
          <w:sz w:val="40"/>
        </w:rPr>
      </w:pPr>
      <w:r w:rsidRPr="004C4BCD">
        <w:rPr>
          <w:rFonts w:asciiTheme="minorHAnsi" w:hAnsiTheme="minorHAnsi"/>
          <w:b/>
          <w:sz w:val="40"/>
        </w:rPr>
        <w:t xml:space="preserve">Méthodologie </w:t>
      </w:r>
    </w:p>
    <w:p w:rsidR="004C4BCD" w:rsidRPr="0008512D" w:rsidRDefault="004C4BCD" w:rsidP="003C70B5">
      <w:pPr>
        <w:jc w:val="both"/>
        <w:rPr>
          <w:rFonts w:asciiTheme="minorHAnsi" w:hAnsiTheme="minorHAnsi"/>
        </w:rPr>
      </w:pPr>
    </w:p>
    <w:p w:rsidR="003C70B5" w:rsidRPr="003C70B5" w:rsidRDefault="003C70B5" w:rsidP="003C70B5">
      <w:pPr>
        <w:pBdr>
          <w:top w:val="single" w:sz="6" w:space="1" w:color="auto"/>
          <w:left w:val="single" w:sz="6" w:space="1" w:color="auto"/>
          <w:bottom w:val="single" w:sz="6" w:space="1" w:color="auto"/>
          <w:right w:val="single" w:sz="6" w:space="1" w:color="auto"/>
        </w:pBdr>
        <w:ind w:left="720" w:right="720"/>
        <w:jc w:val="both"/>
        <w:rPr>
          <w:rFonts w:asciiTheme="minorHAnsi" w:hAnsiTheme="minorHAnsi"/>
          <w:sz w:val="22"/>
        </w:rPr>
      </w:pPr>
      <w:r w:rsidRPr="003C70B5">
        <w:rPr>
          <w:rFonts w:asciiTheme="minorHAnsi" w:hAnsiTheme="minorHAnsi"/>
          <w:sz w:val="22"/>
        </w:rPr>
        <w:t xml:space="preserve">Comment faire pour recueillir les informations définies dans le contenu? Quelles techniques choisir? Comment tenir compte des premiers constats pour modifier le cours de l’évaluation tout en restant fidèle aux objectifs de départ? Comment garder une certaine souplesse pour tenir compte de l’imprévisible ou de facteurs “cachés”, nouveaux? Cherche-t-on un diagnostic quantitatif ou qualitatif? Large ou profond? </w:t>
      </w:r>
    </w:p>
    <w:p w:rsidR="003C70B5" w:rsidRPr="003C70B5" w:rsidRDefault="003C70B5" w:rsidP="003C70B5">
      <w:pPr>
        <w:jc w:val="both"/>
        <w:rPr>
          <w:rFonts w:asciiTheme="minorHAnsi" w:hAnsiTheme="minorHAnsi"/>
          <w:sz w:val="22"/>
        </w:rPr>
      </w:pP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L’évaluation est grandement facilitée si un référentiel de formation a été établi au préalable avec des indicateurs </w:t>
      </w:r>
      <w:r w:rsidRPr="003C70B5">
        <w:rPr>
          <w:rFonts w:asciiTheme="minorHAnsi" w:hAnsiTheme="minorHAnsi"/>
          <w:b/>
          <w:sz w:val="22"/>
        </w:rPr>
        <w:t>pertinents</w:t>
      </w:r>
      <w:r w:rsidRPr="003C70B5">
        <w:rPr>
          <w:rFonts w:asciiTheme="minorHAnsi" w:hAnsiTheme="minorHAnsi"/>
          <w:sz w:val="22"/>
        </w:rPr>
        <w:t xml:space="preserve">, </w:t>
      </w:r>
      <w:r w:rsidRPr="003C70B5">
        <w:rPr>
          <w:rFonts w:asciiTheme="minorHAnsi" w:hAnsiTheme="minorHAnsi"/>
          <w:b/>
          <w:sz w:val="22"/>
        </w:rPr>
        <w:t>mesurables</w:t>
      </w:r>
      <w:r w:rsidRPr="003C70B5">
        <w:rPr>
          <w:rFonts w:asciiTheme="minorHAnsi" w:hAnsiTheme="minorHAnsi"/>
          <w:sz w:val="22"/>
        </w:rPr>
        <w:t xml:space="preserve"> ou facilement observables, </w:t>
      </w:r>
      <w:r w:rsidRPr="003C70B5">
        <w:rPr>
          <w:rFonts w:asciiTheme="minorHAnsi" w:hAnsiTheme="minorHAnsi"/>
          <w:b/>
          <w:sz w:val="22"/>
        </w:rPr>
        <w:t>fiables</w:t>
      </w:r>
      <w:r w:rsidRPr="003C70B5">
        <w:rPr>
          <w:rFonts w:asciiTheme="minorHAnsi" w:hAnsiTheme="minorHAnsi"/>
          <w:sz w:val="22"/>
        </w:rPr>
        <w:t xml:space="preserve">, </w:t>
      </w:r>
      <w:r w:rsidRPr="003C70B5">
        <w:rPr>
          <w:rFonts w:asciiTheme="minorHAnsi" w:hAnsiTheme="minorHAnsi"/>
          <w:b/>
          <w:sz w:val="22"/>
        </w:rPr>
        <w:t>compréhensibles</w:t>
      </w:r>
      <w:r w:rsidRPr="003C70B5">
        <w:rPr>
          <w:rFonts w:asciiTheme="minorHAnsi" w:hAnsiTheme="minorHAnsi"/>
          <w:sz w:val="22"/>
        </w:rPr>
        <w:t xml:space="preserve"> et, si possible, liés entre eux, corrélés. D’un bilan à l’autre, choisir un corps d’indicateurs identiques pour pouvoir mesurer les changements: </w:t>
      </w:r>
      <w:r w:rsidRPr="003C70B5">
        <w:rPr>
          <w:rFonts w:asciiTheme="minorHAnsi" w:hAnsiTheme="minorHAnsi"/>
          <w:b/>
          <w:sz w:val="22"/>
        </w:rPr>
        <w:t>continuité de l’observation dans une approche comparative</w:t>
      </w:r>
      <w:r w:rsidRPr="003C70B5">
        <w:rPr>
          <w:rFonts w:asciiTheme="minorHAnsi" w:hAnsiTheme="minorHAnsi"/>
          <w:sz w:val="22"/>
        </w:rPr>
        <w:t>.</w:t>
      </w:r>
    </w:p>
    <w:p w:rsidR="003C70B5" w:rsidRPr="003C70B5" w:rsidRDefault="003C70B5" w:rsidP="003C70B5">
      <w:pPr>
        <w:jc w:val="both"/>
        <w:rPr>
          <w:rFonts w:asciiTheme="minorHAnsi" w:hAnsiTheme="minorHAnsi"/>
          <w:sz w:val="22"/>
        </w:rPr>
      </w:pPr>
    </w:p>
    <w:p w:rsidR="003C70B5" w:rsidRPr="003C70B5" w:rsidRDefault="003C70B5" w:rsidP="003C70B5">
      <w:pPr>
        <w:jc w:val="both"/>
        <w:rPr>
          <w:rFonts w:asciiTheme="minorHAnsi" w:hAnsiTheme="minorHAnsi"/>
          <w:sz w:val="22"/>
        </w:rPr>
      </w:pPr>
    </w:p>
    <w:p w:rsidR="003C70B5" w:rsidRPr="003C70B5" w:rsidRDefault="003C70B5" w:rsidP="003C70B5">
      <w:pPr>
        <w:jc w:val="both"/>
        <w:rPr>
          <w:rFonts w:asciiTheme="minorHAnsi" w:hAnsiTheme="minorHAnsi"/>
          <w:sz w:val="22"/>
        </w:rPr>
      </w:pPr>
      <w:r w:rsidRPr="003C70B5">
        <w:rPr>
          <w:rFonts w:asciiTheme="minorHAnsi" w:hAnsiTheme="minorHAnsi"/>
          <w:sz w:val="22"/>
        </w:rPr>
        <w:t>Le tableau suivant donne un aperçu des techniques les plus couramment utilisées. Chacune a ses avantages et ses limites: il est important de les combiner pour une évaluation de qualité. Quelques conseils pratiques pour bien maîtriser ces outils.</w:t>
      </w:r>
    </w:p>
    <w:p w:rsidR="003C70B5" w:rsidRPr="003C70B5" w:rsidRDefault="003C70B5" w:rsidP="003C70B5">
      <w:pPr>
        <w:jc w:val="both"/>
        <w:rPr>
          <w:rFonts w:asciiTheme="minorHAnsi" w:hAnsiTheme="minorHAnsi"/>
          <w:sz w:val="22"/>
        </w:rPr>
      </w:pPr>
    </w:p>
    <w:p w:rsidR="003C70B5" w:rsidRPr="0008512D" w:rsidRDefault="003C70B5" w:rsidP="003C70B5">
      <w:pPr>
        <w:jc w:val="both"/>
        <w:rPr>
          <w:rFonts w:asciiTheme="minorHAnsi" w:hAnsiTheme="minorHAns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8"/>
        <w:gridCol w:w="1724"/>
        <w:gridCol w:w="1336"/>
        <w:gridCol w:w="1350"/>
        <w:gridCol w:w="2628"/>
      </w:tblGrid>
      <w:tr w:rsidR="003C70B5" w:rsidRPr="0008512D" w:rsidTr="0010265F">
        <w:trPr>
          <w:tblHeader/>
        </w:trPr>
        <w:tc>
          <w:tcPr>
            <w:tcW w:w="3542" w:type="dxa"/>
            <w:gridSpan w:val="2"/>
          </w:tcPr>
          <w:p w:rsidR="003C70B5" w:rsidRPr="0008512D" w:rsidRDefault="003C70B5" w:rsidP="00873DE2">
            <w:pPr>
              <w:jc w:val="center"/>
              <w:rPr>
                <w:rFonts w:asciiTheme="minorHAnsi" w:hAnsiTheme="minorHAnsi"/>
                <w:sz w:val="20"/>
              </w:rPr>
            </w:pPr>
            <w:r w:rsidRPr="0008512D">
              <w:rPr>
                <w:rFonts w:asciiTheme="minorHAnsi" w:hAnsiTheme="minorHAnsi"/>
                <w:sz w:val="20"/>
              </w:rPr>
              <w:t>Technique</w:t>
            </w:r>
          </w:p>
        </w:tc>
        <w:tc>
          <w:tcPr>
            <w:tcW w:w="1336" w:type="dxa"/>
          </w:tcPr>
          <w:p w:rsidR="003C70B5" w:rsidRPr="0008512D" w:rsidRDefault="003C70B5" w:rsidP="00873DE2">
            <w:pPr>
              <w:jc w:val="center"/>
              <w:rPr>
                <w:rFonts w:asciiTheme="minorHAnsi" w:hAnsiTheme="minorHAnsi"/>
                <w:sz w:val="20"/>
              </w:rPr>
            </w:pPr>
            <w:r w:rsidRPr="0008512D">
              <w:rPr>
                <w:rFonts w:asciiTheme="minorHAnsi" w:hAnsiTheme="minorHAnsi"/>
                <w:sz w:val="20"/>
              </w:rPr>
              <w:t>Description</w:t>
            </w:r>
          </w:p>
        </w:tc>
        <w:tc>
          <w:tcPr>
            <w:tcW w:w="1350" w:type="dxa"/>
          </w:tcPr>
          <w:p w:rsidR="003C70B5" w:rsidRPr="0008512D" w:rsidRDefault="003C70B5" w:rsidP="00873DE2">
            <w:pPr>
              <w:jc w:val="center"/>
              <w:rPr>
                <w:rFonts w:asciiTheme="minorHAnsi" w:hAnsiTheme="minorHAnsi"/>
                <w:sz w:val="20"/>
              </w:rPr>
            </w:pPr>
            <w:r w:rsidRPr="0008512D">
              <w:rPr>
                <w:rFonts w:asciiTheme="minorHAnsi" w:hAnsiTheme="minorHAnsi"/>
                <w:sz w:val="20"/>
              </w:rPr>
              <w:t>Echantillon</w:t>
            </w:r>
          </w:p>
        </w:tc>
        <w:tc>
          <w:tcPr>
            <w:tcW w:w="2628" w:type="dxa"/>
          </w:tcPr>
          <w:p w:rsidR="003C70B5" w:rsidRPr="0008512D" w:rsidRDefault="003C70B5" w:rsidP="00873DE2">
            <w:pPr>
              <w:jc w:val="center"/>
              <w:rPr>
                <w:rFonts w:asciiTheme="minorHAnsi" w:hAnsiTheme="minorHAnsi"/>
                <w:sz w:val="20"/>
              </w:rPr>
            </w:pPr>
            <w:r w:rsidRPr="0008512D">
              <w:rPr>
                <w:rFonts w:asciiTheme="minorHAnsi" w:hAnsiTheme="minorHAnsi"/>
                <w:sz w:val="20"/>
              </w:rPr>
              <w:t>Utilisation</w:t>
            </w:r>
          </w:p>
        </w:tc>
      </w:tr>
      <w:tr w:rsidR="003C70B5" w:rsidRPr="0008512D" w:rsidTr="00873DE2">
        <w:tc>
          <w:tcPr>
            <w:tcW w:w="1818" w:type="dxa"/>
          </w:tcPr>
          <w:p w:rsidR="003C70B5" w:rsidRPr="0008512D" w:rsidRDefault="003C70B5" w:rsidP="00873DE2">
            <w:pPr>
              <w:jc w:val="center"/>
              <w:rPr>
                <w:rFonts w:asciiTheme="minorHAnsi" w:hAnsiTheme="minorHAnsi"/>
                <w:b/>
                <w:sz w:val="20"/>
              </w:rPr>
            </w:pPr>
          </w:p>
          <w:p w:rsidR="003C70B5" w:rsidRPr="0008512D" w:rsidRDefault="003C70B5" w:rsidP="00873DE2">
            <w:pPr>
              <w:jc w:val="center"/>
              <w:rPr>
                <w:rFonts w:asciiTheme="minorHAnsi" w:hAnsiTheme="minorHAnsi"/>
                <w:b/>
                <w:sz w:val="20"/>
              </w:rPr>
            </w:pPr>
          </w:p>
          <w:p w:rsidR="003C70B5" w:rsidRPr="0008512D" w:rsidRDefault="003C70B5" w:rsidP="00873DE2">
            <w:pPr>
              <w:jc w:val="center"/>
              <w:rPr>
                <w:rFonts w:asciiTheme="minorHAnsi" w:hAnsiTheme="minorHAnsi"/>
                <w:b/>
                <w:sz w:val="20"/>
              </w:rPr>
            </w:pPr>
          </w:p>
          <w:p w:rsidR="003C70B5" w:rsidRPr="0008512D" w:rsidRDefault="003C70B5" w:rsidP="00873DE2">
            <w:pPr>
              <w:jc w:val="center"/>
              <w:rPr>
                <w:rFonts w:asciiTheme="minorHAnsi" w:hAnsiTheme="minorHAnsi"/>
                <w:b/>
                <w:sz w:val="20"/>
              </w:rPr>
            </w:pPr>
            <w:r w:rsidRPr="0008512D">
              <w:rPr>
                <w:rFonts w:asciiTheme="minorHAnsi" w:hAnsiTheme="minorHAnsi"/>
                <w:b/>
                <w:sz w:val="20"/>
              </w:rPr>
              <w:t>Observation</w:t>
            </w:r>
          </w:p>
          <w:p w:rsidR="003C70B5" w:rsidRPr="0008512D" w:rsidRDefault="003C70B5" w:rsidP="00873DE2">
            <w:pPr>
              <w:jc w:val="center"/>
              <w:rPr>
                <w:rFonts w:asciiTheme="minorHAnsi" w:hAnsiTheme="minorHAnsi"/>
                <w:b/>
                <w:sz w:val="20"/>
              </w:rPr>
            </w:pPr>
          </w:p>
        </w:tc>
        <w:tc>
          <w:tcPr>
            <w:tcW w:w="1724"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Pré-enquête avec carnet de bord,</w:t>
            </w:r>
          </w:p>
          <w:p w:rsidR="003C70B5" w:rsidRPr="0008512D" w:rsidRDefault="003C70B5" w:rsidP="00873DE2">
            <w:pPr>
              <w:rPr>
                <w:rFonts w:asciiTheme="minorHAnsi" w:hAnsiTheme="minorHAnsi"/>
                <w:sz w:val="20"/>
              </w:rPr>
            </w:pPr>
            <w:r w:rsidRPr="0008512D">
              <w:rPr>
                <w:rFonts w:asciiTheme="minorHAnsi" w:hAnsiTheme="minorHAnsi"/>
                <w:sz w:val="20"/>
              </w:rPr>
              <w:t>participante ou non</w:t>
            </w:r>
          </w:p>
        </w:tc>
        <w:tc>
          <w:tcPr>
            <w:tcW w:w="1336"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recueil de notes, propos, événements, questions</w:t>
            </w:r>
          </w:p>
        </w:tc>
        <w:tc>
          <w:tcPr>
            <w:tcW w:w="1350"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en continu</w:t>
            </w:r>
          </w:p>
          <w:p w:rsidR="003C70B5" w:rsidRPr="0008512D" w:rsidRDefault="003C70B5" w:rsidP="00873DE2">
            <w:pPr>
              <w:rPr>
                <w:rFonts w:asciiTheme="minorHAnsi" w:hAnsiTheme="minorHAnsi"/>
                <w:sz w:val="20"/>
              </w:rPr>
            </w:pPr>
            <w:r w:rsidRPr="0008512D">
              <w:rPr>
                <w:rFonts w:asciiTheme="minorHAnsi" w:hAnsiTheme="minorHAnsi"/>
                <w:sz w:val="20"/>
              </w:rPr>
              <w:t>aléatoire</w:t>
            </w:r>
          </w:p>
        </w:tc>
        <w:tc>
          <w:tcPr>
            <w:tcW w:w="2628" w:type="dxa"/>
          </w:tcPr>
          <w:p w:rsidR="003C70B5" w:rsidRPr="0008512D" w:rsidRDefault="003C70B5" w:rsidP="00873DE2">
            <w:pPr>
              <w:rPr>
                <w:rFonts w:asciiTheme="minorHAnsi" w:hAnsiTheme="minorHAnsi"/>
                <w:sz w:val="20"/>
              </w:rPr>
            </w:pPr>
            <w:r w:rsidRPr="0008512D">
              <w:rPr>
                <w:rFonts w:asciiTheme="minorHAnsi" w:hAnsiTheme="minorHAnsi"/>
                <w:sz w:val="20"/>
              </w:rPr>
              <w:t>- permet de centrer l’étude sur les faits significatifs</w:t>
            </w:r>
          </w:p>
          <w:p w:rsidR="003C70B5" w:rsidRPr="0008512D" w:rsidRDefault="003C70B5" w:rsidP="00873DE2">
            <w:pPr>
              <w:rPr>
                <w:rFonts w:asciiTheme="minorHAnsi" w:hAnsiTheme="minorHAnsi"/>
                <w:sz w:val="20"/>
              </w:rPr>
            </w:pPr>
            <w:r w:rsidRPr="0008512D">
              <w:rPr>
                <w:rFonts w:asciiTheme="minorHAnsi" w:hAnsiTheme="minorHAnsi"/>
                <w:sz w:val="20"/>
              </w:rPr>
              <w:t>- vision globale et profonde du contexte</w:t>
            </w:r>
          </w:p>
          <w:p w:rsidR="003C70B5" w:rsidRPr="0008512D" w:rsidRDefault="003C70B5" w:rsidP="00873DE2">
            <w:pPr>
              <w:rPr>
                <w:rFonts w:asciiTheme="minorHAnsi" w:hAnsiTheme="minorHAnsi"/>
                <w:sz w:val="20"/>
              </w:rPr>
            </w:pPr>
            <w:r w:rsidRPr="0008512D">
              <w:rPr>
                <w:rFonts w:asciiTheme="minorHAnsi" w:hAnsiTheme="minorHAnsi"/>
                <w:sz w:val="20"/>
              </w:rPr>
              <w:t>- spontanéité</w:t>
            </w:r>
          </w:p>
          <w:p w:rsidR="003C70B5" w:rsidRPr="0008512D" w:rsidRDefault="003C70B5" w:rsidP="00873DE2">
            <w:pPr>
              <w:rPr>
                <w:rFonts w:asciiTheme="minorHAnsi" w:hAnsiTheme="minorHAnsi"/>
                <w:sz w:val="20"/>
              </w:rPr>
            </w:pPr>
            <w:r w:rsidRPr="0008512D">
              <w:rPr>
                <w:rFonts w:asciiTheme="minorHAnsi" w:hAnsiTheme="minorHAnsi"/>
                <w:sz w:val="20"/>
              </w:rPr>
              <w:t>- hétérogénéité des infos</w:t>
            </w:r>
          </w:p>
          <w:p w:rsidR="003C70B5" w:rsidRPr="0008512D" w:rsidRDefault="003C70B5" w:rsidP="00873DE2">
            <w:pPr>
              <w:rPr>
                <w:rFonts w:asciiTheme="minorHAnsi" w:hAnsiTheme="minorHAnsi"/>
                <w:sz w:val="20"/>
              </w:rPr>
            </w:pPr>
            <w:r w:rsidRPr="0008512D">
              <w:rPr>
                <w:rFonts w:asciiTheme="minorHAnsi" w:hAnsiTheme="minorHAnsi"/>
                <w:sz w:val="20"/>
              </w:rPr>
              <w:t>- comparaisons difficiles</w:t>
            </w:r>
          </w:p>
          <w:p w:rsidR="003C70B5" w:rsidRPr="0008512D" w:rsidRDefault="003C70B5" w:rsidP="00873DE2">
            <w:pPr>
              <w:rPr>
                <w:rFonts w:asciiTheme="minorHAnsi" w:hAnsiTheme="minorHAnsi"/>
                <w:sz w:val="20"/>
              </w:rPr>
            </w:pPr>
            <w:r w:rsidRPr="0008512D">
              <w:rPr>
                <w:rFonts w:asciiTheme="minorHAnsi" w:hAnsiTheme="minorHAnsi"/>
                <w:sz w:val="20"/>
              </w:rPr>
              <w:t>- fidélité invérifiable</w:t>
            </w:r>
          </w:p>
        </w:tc>
      </w:tr>
      <w:tr w:rsidR="003C70B5" w:rsidRPr="0008512D" w:rsidTr="00873DE2">
        <w:tc>
          <w:tcPr>
            <w:tcW w:w="1818" w:type="dxa"/>
          </w:tcPr>
          <w:p w:rsidR="003C70B5" w:rsidRPr="0008512D" w:rsidRDefault="003C70B5" w:rsidP="00873DE2">
            <w:pPr>
              <w:jc w:val="center"/>
              <w:rPr>
                <w:rFonts w:asciiTheme="minorHAnsi" w:hAnsiTheme="minorHAnsi"/>
                <w:b/>
                <w:sz w:val="20"/>
              </w:rPr>
            </w:pPr>
          </w:p>
          <w:p w:rsidR="003C70B5" w:rsidRPr="0008512D" w:rsidRDefault="003C70B5" w:rsidP="00873DE2">
            <w:pPr>
              <w:jc w:val="center"/>
              <w:rPr>
                <w:rFonts w:asciiTheme="minorHAnsi" w:hAnsiTheme="minorHAnsi"/>
                <w:b/>
                <w:sz w:val="20"/>
              </w:rPr>
            </w:pPr>
          </w:p>
          <w:p w:rsidR="003C70B5" w:rsidRPr="0008512D" w:rsidRDefault="003C70B5" w:rsidP="00873DE2">
            <w:pPr>
              <w:jc w:val="center"/>
              <w:rPr>
                <w:rFonts w:asciiTheme="minorHAnsi" w:hAnsiTheme="minorHAnsi"/>
                <w:b/>
                <w:sz w:val="20"/>
              </w:rPr>
            </w:pPr>
            <w:r w:rsidRPr="0008512D">
              <w:rPr>
                <w:rFonts w:asciiTheme="minorHAnsi" w:hAnsiTheme="minorHAnsi"/>
                <w:b/>
                <w:sz w:val="20"/>
              </w:rPr>
              <w:t>Documentation</w:t>
            </w:r>
          </w:p>
        </w:tc>
        <w:tc>
          <w:tcPr>
            <w:tcW w:w="1724"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Fiche de lecture</w:t>
            </w:r>
          </w:p>
        </w:tc>
        <w:tc>
          <w:tcPr>
            <w:tcW w:w="1336"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ouvrages édités et inédits</w:t>
            </w:r>
          </w:p>
        </w:tc>
        <w:tc>
          <w:tcPr>
            <w:tcW w:w="1350"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principe de saturation</w:t>
            </w:r>
          </w:p>
        </w:tc>
        <w:tc>
          <w:tcPr>
            <w:tcW w:w="2628" w:type="dxa"/>
          </w:tcPr>
          <w:p w:rsidR="003C70B5" w:rsidRPr="0008512D" w:rsidRDefault="003C70B5" w:rsidP="00873DE2">
            <w:pPr>
              <w:rPr>
                <w:rFonts w:asciiTheme="minorHAnsi" w:hAnsiTheme="minorHAnsi"/>
                <w:sz w:val="20"/>
              </w:rPr>
            </w:pPr>
            <w:r w:rsidRPr="0008512D">
              <w:rPr>
                <w:rFonts w:asciiTheme="minorHAnsi" w:hAnsiTheme="minorHAnsi"/>
                <w:sz w:val="20"/>
              </w:rPr>
              <w:t>- enrichit et renforce la pertinence du contenu</w:t>
            </w:r>
          </w:p>
          <w:p w:rsidR="003C70B5" w:rsidRPr="0008512D" w:rsidRDefault="003C70B5" w:rsidP="00873DE2">
            <w:pPr>
              <w:rPr>
                <w:rFonts w:asciiTheme="minorHAnsi" w:hAnsiTheme="minorHAnsi"/>
                <w:sz w:val="20"/>
              </w:rPr>
            </w:pPr>
            <w:r w:rsidRPr="0008512D">
              <w:rPr>
                <w:rFonts w:asciiTheme="minorHAnsi" w:hAnsiTheme="minorHAnsi"/>
                <w:sz w:val="20"/>
              </w:rPr>
              <w:t>- appuie l’argumentation</w:t>
            </w:r>
          </w:p>
          <w:p w:rsidR="003C70B5" w:rsidRPr="0008512D" w:rsidRDefault="003C70B5" w:rsidP="00873DE2">
            <w:pPr>
              <w:rPr>
                <w:rFonts w:asciiTheme="minorHAnsi" w:hAnsiTheme="minorHAnsi"/>
                <w:sz w:val="20"/>
              </w:rPr>
            </w:pPr>
            <w:r w:rsidRPr="0008512D">
              <w:rPr>
                <w:rFonts w:asciiTheme="minorHAnsi" w:hAnsiTheme="minorHAnsi"/>
                <w:sz w:val="20"/>
              </w:rPr>
              <w:t>- permet d’éviter les répétitions et d’avoir une vision globale</w:t>
            </w:r>
          </w:p>
        </w:tc>
      </w:tr>
      <w:tr w:rsidR="003C70B5" w:rsidRPr="0008512D" w:rsidTr="00873DE2">
        <w:tc>
          <w:tcPr>
            <w:tcW w:w="1818" w:type="dxa"/>
            <w:tcBorders>
              <w:bottom w:val="nil"/>
            </w:tcBorders>
          </w:tcPr>
          <w:p w:rsidR="003C70B5" w:rsidRPr="0008512D" w:rsidRDefault="003C70B5" w:rsidP="00873DE2">
            <w:pPr>
              <w:jc w:val="center"/>
              <w:rPr>
                <w:rFonts w:asciiTheme="minorHAnsi" w:hAnsiTheme="minorHAnsi"/>
                <w:b/>
                <w:sz w:val="20"/>
              </w:rPr>
            </w:pPr>
          </w:p>
        </w:tc>
        <w:tc>
          <w:tcPr>
            <w:tcW w:w="1724"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Fermé</w:t>
            </w:r>
          </w:p>
        </w:tc>
        <w:tc>
          <w:tcPr>
            <w:tcW w:w="1336"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Oui/Non</w:t>
            </w:r>
          </w:p>
        </w:tc>
        <w:tc>
          <w:tcPr>
            <w:tcW w:w="1350"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1000 u maximum</w:t>
            </w:r>
          </w:p>
        </w:tc>
        <w:tc>
          <w:tcPr>
            <w:tcW w:w="2628" w:type="dxa"/>
          </w:tcPr>
          <w:p w:rsidR="003C70B5" w:rsidRPr="0008512D" w:rsidRDefault="003C70B5" w:rsidP="00873DE2">
            <w:pPr>
              <w:rPr>
                <w:rFonts w:asciiTheme="minorHAnsi" w:hAnsiTheme="minorHAnsi"/>
                <w:sz w:val="20"/>
              </w:rPr>
            </w:pPr>
            <w:r w:rsidRPr="0008512D">
              <w:rPr>
                <w:rFonts w:asciiTheme="minorHAnsi" w:hAnsiTheme="minorHAnsi"/>
                <w:sz w:val="20"/>
              </w:rPr>
              <w:t>-</w:t>
            </w:r>
            <w:r>
              <w:rPr>
                <w:rFonts w:asciiTheme="minorHAnsi" w:hAnsiTheme="minorHAnsi"/>
                <w:sz w:val="20"/>
              </w:rPr>
              <w:t xml:space="preserve"> </w:t>
            </w:r>
            <w:r w:rsidRPr="0008512D">
              <w:rPr>
                <w:rFonts w:asciiTheme="minorHAnsi" w:hAnsiTheme="minorHAnsi"/>
                <w:sz w:val="20"/>
              </w:rPr>
              <w:t>quantification rapide</w:t>
            </w:r>
          </w:p>
          <w:p w:rsidR="003C70B5" w:rsidRPr="0008512D" w:rsidRDefault="003C70B5" w:rsidP="00873DE2">
            <w:pPr>
              <w:rPr>
                <w:rFonts w:asciiTheme="minorHAnsi" w:hAnsiTheme="minorHAnsi"/>
                <w:sz w:val="20"/>
              </w:rPr>
            </w:pPr>
            <w:r w:rsidRPr="0008512D">
              <w:rPr>
                <w:rFonts w:asciiTheme="minorHAnsi" w:hAnsiTheme="minorHAnsi"/>
                <w:sz w:val="20"/>
              </w:rPr>
              <w:t>- définition d’une tendance</w:t>
            </w:r>
          </w:p>
          <w:p w:rsidR="003C70B5" w:rsidRPr="0008512D" w:rsidRDefault="003C70B5" w:rsidP="00873DE2">
            <w:pPr>
              <w:rPr>
                <w:rFonts w:asciiTheme="minorHAnsi" w:hAnsiTheme="minorHAnsi"/>
                <w:sz w:val="20"/>
              </w:rPr>
            </w:pPr>
            <w:r w:rsidRPr="0008512D">
              <w:rPr>
                <w:rFonts w:asciiTheme="minorHAnsi" w:hAnsiTheme="minorHAnsi"/>
                <w:sz w:val="20"/>
              </w:rPr>
              <w:t>- questions sas</w:t>
            </w:r>
          </w:p>
          <w:p w:rsidR="003C70B5" w:rsidRPr="0008512D" w:rsidRDefault="003C70B5" w:rsidP="00873DE2">
            <w:pPr>
              <w:rPr>
                <w:rFonts w:asciiTheme="minorHAnsi" w:hAnsiTheme="minorHAnsi"/>
                <w:sz w:val="20"/>
              </w:rPr>
            </w:pPr>
            <w:r w:rsidRPr="0008512D">
              <w:rPr>
                <w:rFonts w:asciiTheme="minorHAnsi" w:hAnsiTheme="minorHAnsi"/>
                <w:sz w:val="20"/>
              </w:rPr>
              <w:t>- première typologie</w:t>
            </w:r>
          </w:p>
          <w:p w:rsidR="003C70B5" w:rsidRPr="0008512D" w:rsidRDefault="003C70B5" w:rsidP="00873DE2">
            <w:pPr>
              <w:rPr>
                <w:rFonts w:asciiTheme="minorHAnsi" w:hAnsiTheme="minorHAnsi"/>
                <w:sz w:val="20"/>
              </w:rPr>
            </w:pPr>
            <w:r w:rsidRPr="0008512D">
              <w:rPr>
                <w:rFonts w:asciiTheme="minorHAnsi" w:hAnsiTheme="minorHAnsi"/>
                <w:sz w:val="20"/>
              </w:rPr>
              <w:t>- corrélation rapide</w:t>
            </w:r>
          </w:p>
        </w:tc>
      </w:tr>
      <w:tr w:rsidR="003C70B5" w:rsidRPr="0008512D" w:rsidTr="00873DE2">
        <w:tc>
          <w:tcPr>
            <w:tcW w:w="1818" w:type="dxa"/>
            <w:tcBorders>
              <w:top w:val="nil"/>
              <w:bottom w:val="nil"/>
            </w:tcBorders>
          </w:tcPr>
          <w:p w:rsidR="003C70B5" w:rsidRPr="0008512D" w:rsidRDefault="003C70B5" w:rsidP="00873DE2">
            <w:pPr>
              <w:jc w:val="center"/>
              <w:rPr>
                <w:rFonts w:asciiTheme="minorHAnsi" w:hAnsiTheme="minorHAnsi"/>
                <w:b/>
                <w:sz w:val="20"/>
              </w:rPr>
            </w:pPr>
          </w:p>
          <w:p w:rsidR="003C70B5" w:rsidRPr="0008512D" w:rsidRDefault="003C70B5" w:rsidP="00873DE2">
            <w:pPr>
              <w:jc w:val="center"/>
              <w:rPr>
                <w:rFonts w:asciiTheme="minorHAnsi" w:hAnsiTheme="minorHAnsi"/>
                <w:b/>
                <w:sz w:val="20"/>
              </w:rPr>
            </w:pPr>
            <w:r w:rsidRPr="0008512D">
              <w:rPr>
                <w:rFonts w:asciiTheme="minorHAnsi" w:hAnsiTheme="minorHAnsi"/>
                <w:b/>
                <w:sz w:val="20"/>
              </w:rPr>
              <w:t>Questionnaire</w:t>
            </w:r>
          </w:p>
        </w:tc>
        <w:tc>
          <w:tcPr>
            <w:tcW w:w="1724"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QCM</w:t>
            </w:r>
          </w:p>
        </w:tc>
        <w:tc>
          <w:tcPr>
            <w:tcW w:w="1336" w:type="dxa"/>
          </w:tcPr>
          <w:p w:rsidR="003C70B5" w:rsidRPr="0008512D" w:rsidRDefault="003C70B5" w:rsidP="00873DE2">
            <w:pPr>
              <w:rPr>
                <w:rFonts w:asciiTheme="minorHAnsi" w:hAnsiTheme="minorHAnsi"/>
                <w:sz w:val="20"/>
              </w:rPr>
            </w:pPr>
            <w:r w:rsidRPr="0008512D">
              <w:rPr>
                <w:rFonts w:asciiTheme="minorHAnsi" w:hAnsiTheme="minorHAnsi"/>
                <w:sz w:val="20"/>
              </w:rPr>
              <w:t>plusieurs réponses proposées</w:t>
            </w:r>
          </w:p>
        </w:tc>
        <w:tc>
          <w:tcPr>
            <w:tcW w:w="1350"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500 u maxi</w:t>
            </w:r>
          </w:p>
        </w:tc>
        <w:tc>
          <w:tcPr>
            <w:tcW w:w="2628" w:type="dxa"/>
          </w:tcPr>
          <w:p w:rsidR="003C70B5" w:rsidRPr="0008512D" w:rsidRDefault="003C70B5" w:rsidP="00873DE2">
            <w:pPr>
              <w:rPr>
                <w:rFonts w:asciiTheme="minorHAnsi" w:hAnsiTheme="minorHAnsi"/>
                <w:sz w:val="20"/>
              </w:rPr>
            </w:pPr>
            <w:r w:rsidRPr="0008512D">
              <w:rPr>
                <w:rFonts w:asciiTheme="minorHAnsi" w:hAnsiTheme="minorHAnsi"/>
                <w:sz w:val="20"/>
              </w:rPr>
              <w:t>- plus libre</w:t>
            </w:r>
          </w:p>
          <w:p w:rsidR="003C70B5" w:rsidRPr="0008512D" w:rsidRDefault="003C70B5" w:rsidP="00873DE2">
            <w:pPr>
              <w:rPr>
                <w:rFonts w:asciiTheme="minorHAnsi" w:hAnsiTheme="minorHAnsi"/>
                <w:sz w:val="20"/>
              </w:rPr>
            </w:pPr>
            <w:r w:rsidRPr="0008512D">
              <w:rPr>
                <w:rFonts w:asciiTheme="minorHAnsi" w:hAnsiTheme="minorHAnsi"/>
                <w:sz w:val="20"/>
              </w:rPr>
              <w:t>- plus profond et précis</w:t>
            </w:r>
          </w:p>
        </w:tc>
      </w:tr>
      <w:tr w:rsidR="003C70B5" w:rsidRPr="0008512D" w:rsidTr="00873DE2">
        <w:tc>
          <w:tcPr>
            <w:tcW w:w="1818" w:type="dxa"/>
            <w:tcBorders>
              <w:top w:val="nil"/>
            </w:tcBorders>
          </w:tcPr>
          <w:p w:rsidR="003C70B5" w:rsidRPr="0008512D" w:rsidRDefault="003C70B5" w:rsidP="00873DE2">
            <w:pPr>
              <w:jc w:val="center"/>
              <w:rPr>
                <w:rFonts w:asciiTheme="minorHAnsi" w:hAnsiTheme="minorHAnsi"/>
                <w:b/>
                <w:sz w:val="20"/>
              </w:rPr>
            </w:pPr>
          </w:p>
        </w:tc>
        <w:tc>
          <w:tcPr>
            <w:tcW w:w="1724"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Ouvert</w:t>
            </w:r>
          </w:p>
        </w:tc>
        <w:tc>
          <w:tcPr>
            <w:tcW w:w="1336"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espace de réponse</w:t>
            </w:r>
          </w:p>
        </w:tc>
        <w:tc>
          <w:tcPr>
            <w:tcW w:w="1350"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100 u maxi</w:t>
            </w:r>
          </w:p>
        </w:tc>
        <w:tc>
          <w:tcPr>
            <w:tcW w:w="2628" w:type="dxa"/>
          </w:tcPr>
          <w:p w:rsidR="003C70B5" w:rsidRPr="0008512D" w:rsidRDefault="003C70B5" w:rsidP="00873DE2">
            <w:pPr>
              <w:rPr>
                <w:rFonts w:asciiTheme="minorHAnsi" w:hAnsiTheme="minorHAnsi"/>
                <w:sz w:val="20"/>
              </w:rPr>
            </w:pPr>
            <w:r w:rsidRPr="0008512D">
              <w:rPr>
                <w:rFonts w:asciiTheme="minorHAnsi" w:hAnsiTheme="minorHAnsi"/>
                <w:sz w:val="20"/>
              </w:rPr>
              <w:t>- plus créatif, plus riche</w:t>
            </w:r>
          </w:p>
          <w:p w:rsidR="003C70B5" w:rsidRPr="0008512D" w:rsidRDefault="003C70B5" w:rsidP="00873DE2">
            <w:pPr>
              <w:rPr>
                <w:rFonts w:asciiTheme="minorHAnsi" w:hAnsiTheme="minorHAnsi"/>
                <w:sz w:val="20"/>
              </w:rPr>
            </w:pPr>
            <w:r w:rsidRPr="0008512D">
              <w:rPr>
                <w:rFonts w:asciiTheme="minorHAnsi" w:hAnsiTheme="minorHAnsi"/>
                <w:sz w:val="20"/>
              </w:rPr>
              <w:t>- analyse de contenu</w:t>
            </w:r>
          </w:p>
          <w:p w:rsidR="003C70B5" w:rsidRPr="0008512D" w:rsidRDefault="003C70B5" w:rsidP="00873DE2">
            <w:pPr>
              <w:rPr>
                <w:rFonts w:asciiTheme="minorHAnsi" w:hAnsiTheme="minorHAnsi"/>
                <w:sz w:val="20"/>
              </w:rPr>
            </w:pPr>
            <w:r w:rsidRPr="0008512D">
              <w:rPr>
                <w:rFonts w:asciiTheme="minorHAnsi" w:hAnsiTheme="minorHAnsi"/>
                <w:sz w:val="20"/>
              </w:rPr>
              <w:t>- traitement qualitatif des données</w:t>
            </w:r>
          </w:p>
          <w:p w:rsidR="003C70B5" w:rsidRPr="0008512D" w:rsidRDefault="003C70B5" w:rsidP="00873DE2">
            <w:pPr>
              <w:rPr>
                <w:rFonts w:asciiTheme="minorHAnsi" w:hAnsiTheme="minorHAnsi"/>
                <w:sz w:val="20"/>
              </w:rPr>
            </w:pPr>
            <w:r w:rsidRPr="0008512D">
              <w:rPr>
                <w:rFonts w:asciiTheme="minorHAnsi" w:hAnsiTheme="minorHAnsi"/>
                <w:sz w:val="20"/>
              </w:rPr>
              <w:t>- permet de définir QCM et questions fermées a posteriori</w:t>
            </w:r>
          </w:p>
        </w:tc>
      </w:tr>
      <w:tr w:rsidR="003C70B5" w:rsidRPr="0008512D" w:rsidTr="00873DE2">
        <w:tc>
          <w:tcPr>
            <w:tcW w:w="1818" w:type="dxa"/>
            <w:tcBorders>
              <w:bottom w:val="nil"/>
            </w:tcBorders>
          </w:tcPr>
          <w:p w:rsidR="003C70B5" w:rsidRPr="0008512D" w:rsidRDefault="003C70B5" w:rsidP="00873DE2">
            <w:pPr>
              <w:jc w:val="center"/>
              <w:rPr>
                <w:rFonts w:asciiTheme="minorHAnsi" w:hAnsiTheme="minorHAnsi"/>
                <w:b/>
                <w:sz w:val="20"/>
              </w:rPr>
            </w:pPr>
          </w:p>
        </w:tc>
        <w:tc>
          <w:tcPr>
            <w:tcW w:w="1724"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Structuré</w:t>
            </w:r>
          </w:p>
        </w:tc>
        <w:tc>
          <w:tcPr>
            <w:tcW w:w="1336" w:type="dxa"/>
          </w:tcPr>
          <w:p w:rsidR="003C70B5" w:rsidRPr="0008512D" w:rsidRDefault="003C70B5" w:rsidP="00873DE2">
            <w:pPr>
              <w:rPr>
                <w:rFonts w:asciiTheme="minorHAnsi" w:hAnsiTheme="minorHAnsi"/>
                <w:sz w:val="20"/>
              </w:rPr>
            </w:pPr>
            <w:r w:rsidRPr="0008512D">
              <w:rPr>
                <w:rFonts w:asciiTheme="minorHAnsi" w:hAnsiTheme="minorHAnsi"/>
                <w:sz w:val="20"/>
              </w:rPr>
              <w:t>questions ordonnées préétablies</w:t>
            </w:r>
          </w:p>
        </w:tc>
        <w:tc>
          <w:tcPr>
            <w:tcW w:w="1350"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50 u maxi</w:t>
            </w:r>
          </w:p>
        </w:tc>
        <w:tc>
          <w:tcPr>
            <w:tcW w:w="2628" w:type="dxa"/>
          </w:tcPr>
          <w:p w:rsidR="003C70B5" w:rsidRPr="0008512D" w:rsidRDefault="003C70B5" w:rsidP="00873DE2">
            <w:pPr>
              <w:rPr>
                <w:rFonts w:asciiTheme="minorHAnsi" w:hAnsiTheme="minorHAnsi"/>
                <w:sz w:val="20"/>
              </w:rPr>
            </w:pPr>
            <w:r w:rsidRPr="0008512D">
              <w:rPr>
                <w:rFonts w:asciiTheme="minorHAnsi" w:hAnsiTheme="minorHAnsi"/>
                <w:sz w:val="20"/>
              </w:rPr>
              <w:t>- permet les comparaisons</w:t>
            </w:r>
          </w:p>
          <w:p w:rsidR="003C70B5" w:rsidRPr="0008512D" w:rsidRDefault="003C70B5" w:rsidP="00873DE2">
            <w:pPr>
              <w:rPr>
                <w:rFonts w:asciiTheme="minorHAnsi" w:hAnsiTheme="minorHAnsi"/>
                <w:sz w:val="20"/>
              </w:rPr>
            </w:pPr>
            <w:r w:rsidRPr="0008512D">
              <w:rPr>
                <w:rFonts w:asciiTheme="minorHAnsi" w:hAnsiTheme="minorHAnsi"/>
                <w:sz w:val="20"/>
              </w:rPr>
              <w:t>- intéressant pour un nombre important de personnes</w:t>
            </w:r>
          </w:p>
        </w:tc>
      </w:tr>
      <w:tr w:rsidR="003C70B5" w:rsidRPr="0008512D" w:rsidTr="00873DE2">
        <w:tc>
          <w:tcPr>
            <w:tcW w:w="1818" w:type="dxa"/>
            <w:tcBorders>
              <w:top w:val="nil"/>
              <w:bottom w:val="nil"/>
            </w:tcBorders>
          </w:tcPr>
          <w:p w:rsidR="003C70B5" w:rsidRPr="0008512D" w:rsidRDefault="003C70B5" w:rsidP="00873DE2">
            <w:pPr>
              <w:jc w:val="center"/>
              <w:rPr>
                <w:rFonts w:asciiTheme="minorHAnsi" w:hAnsiTheme="minorHAnsi"/>
                <w:b/>
                <w:sz w:val="20"/>
              </w:rPr>
            </w:pPr>
          </w:p>
          <w:p w:rsidR="003C70B5" w:rsidRPr="0008512D" w:rsidRDefault="003C70B5" w:rsidP="00873DE2">
            <w:pPr>
              <w:jc w:val="center"/>
              <w:rPr>
                <w:rFonts w:asciiTheme="minorHAnsi" w:hAnsiTheme="minorHAnsi"/>
                <w:b/>
                <w:sz w:val="20"/>
              </w:rPr>
            </w:pPr>
            <w:r w:rsidRPr="0008512D">
              <w:rPr>
                <w:rFonts w:asciiTheme="minorHAnsi" w:hAnsiTheme="minorHAnsi"/>
                <w:b/>
                <w:sz w:val="20"/>
              </w:rPr>
              <w:t>Entretien</w:t>
            </w:r>
          </w:p>
        </w:tc>
        <w:tc>
          <w:tcPr>
            <w:tcW w:w="1724"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Centré</w:t>
            </w:r>
          </w:p>
        </w:tc>
        <w:tc>
          <w:tcPr>
            <w:tcW w:w="1336" w:type="dxa"/>
          </w:tcPr>
          <w:p w:rsidR="003C70B5" w:rsidRPr="0008512D" w:rsidRDefault="003C70B5" w:rsidP="00873DE2">
            <w:pPr>
              <w:rPr>
                <w:rFonts w:asciiTheme="minorHAnsi" w:hAnsiTheme="minorHAnsi"/>
                <w:sz w:val="20"/>
              </w:rPr>
            </w:pPr>
            <w:r w:rsidRPr="0008512D">
              <w:rPr>
                <w:rFonts w:asciiTheme="minorHAnsi" w:hAnsiTheme="minorHAnsi"/>
                <w:sz w:val="20"/>
              </w:rPr>
              <w:t>questions préétablies dans le désordre</w:t>
            </w:r>
          </w:p>
        </w:tc>
        <w:tc>
          <w:tcPr>
            <w:tcW w:w="1350"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30 u maxi</w:t>
            </w:r>
          </w:p>
        </w:tc>
        <w:tc>
          <w:tcPr>
            <w:tcW w:w="2628" w:type="dxa"/>
          </w:tcPr>
          <w:p w:rsidR="003C70B5" w:rsidRPr="0008512D" w:rsidRDefault="003C70B5" w:rsidP="00873DE2">
            <w:pPr>
              <w:rPr>
                <w:rFonts w:asciiTheme="minorHAnsi" w:hAnsiTheme="minorHAnsi"/>
                <w:sz w:val="20"/>
              </w:rPr>
            </w:pPr>
            <w:r w:rsidRPr="0008512D">
              <w:rPr>
                <w:rFonts w:asciiTheme="minorHAnsi" w:hAnsiTheme="minorHAnsi"/>
                <w:sz w:val="20"/>
              </w:rPr>
              <w:t>- plus de liberté</w:t>
            </w:r>
          </w:p>
          <w:p w:rsidR="003C70B5" w:rsidRPr="0008512D" w:rsidRDefault="003C70B5" w:rsidP="00873DE2">
            <w:pPr>
              <w:rPr>
                <w:rFonts w:asciiTheme="minorHAnsi" w:hAnsiTheme="minorHAnsi"/>
                <w:sz w:val="20"/>
              </w:rPr>
            </w:pPr>
            <w:r w:rsidRPr="0008512D">
              <w:rPr>
                <w:rFonts w:asciiTheme="minorHAnsi" w:hAnsiTheme="minorHAnsi"/>
                <w:sz w:val="20"/>
              </w:rPr>
              <w:t>- interprétation plus compliquée</w:t>
            </w:r>
          </w:p>
          <w:p w:rsidR="003C70B5" w:rsidRPr="0008512D" w:rsidRDefault="003C70B5" w:rsidP="00873DE2">
            <w:pPr>
              <w:rPr>
                <w:rFonts w:asciiTheme="minorHAnsi" w:hAnsiTheme="minorHAnsi"/>
                <w:sz w:val="20"/>
              </w:rPr>
            </w:pPr>
            <w:r w:rsidRPr="0008512D">
              <w:rPr>
                <w:rFonts w:asciiTheme="minorHAnsi" w:hAnsiTheme="minorHAnsi"/>
                <w:sz w:val="20"/>
              </w:rPr>
              <w:t>- analyse de contenu</w:t>
            </w:r>
          </w:p>
        </w:tc>
      </w:tr>
      <w:tr w:rsidR="003C70B5" w:rsidRPr="0008512D" w:rsidTr="00873DE2">
        <w:tc>
          <w:tcPr>
            <w:tcW w:w="1818" w:type="dxa"/>
            <w:tcBorders>
              <w:top w:val="nil"/>
            </w:tcBorders>
          </w:tcPr>
          <w:p w:rsidR="003C70B5" w:rsidRPr="0008512D" w:rsidRDefault="003C70B5" w:rsidP="00873DE2">
            <w:pPr>
              <w:jc w:val="center"/>
              <w:rPr>
                <w:rFonts w:asciiTheme="minorHAnsi" w:hAnsiTheme="minorHAnsi"/>
                <w:b/>
                <w:sz w:val="20"/>
              </w:rPr>
            </w:pPr>
          </w:p>
        </w:tc>
        <w:tc>
          <w:tcPr>
            <w:tcW w:w="1724"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Libre</w:t>
            </w:r>
          </w:p>
        </w:tc>
        <w:tc>
          <w:tcPr>
            <w:tcW w:w="1336" w:type="dxa"/>
          </w:tcPr>
          <w:p w:rsidR="003C70B5" w:rsidRPr="0008512D" w:rsidRDefault="003C70B5" w:rsidP="00873DE2">
            <w:pPr>
              <w:rPr>
                <w:rFonts w:asciiTheme="minorHAnsi" w:hAnsiTheme="minorHAnsi"/>
                <w:sz w:val="20"/>
              </w:rPr>
            </w:pPr>
            <w:r w:rsidRPr="0008512D">
              <w:rPr>
                <w:rFonts w:asciiTheme="minorHAnsi" w:hAnsiTheme="minorHAnsi"/>
                <w:sz w:val="20"/>
              </w:rPr>
              <w:t>questions qui se surajoutent au fil de l’entretien</w:t>
            </w:r>
          </w:p>
        </w:tc>
        <w:tc>
          <w:tcPr>
            <w:tcW w:w="1350"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10 u maxi</w:t>
            </w:r>
          </w:p>
        </w:tc>
        <w:tc>
          <w:tcPr>
            <w:tcW w:w="2628" w:type="dxa"/>
          </w:tcPr>
          <w:p w:rsidR="003C70B5" w:rsidRPr="0008512D" w:rsidRDefault="003C70B5" w:rsidP="00873DE2">
            <w:pPr>
              <w:rPr>
                <w:rFonts w:asciiTheme="minorHAnsi" w:hAnsiTheme="minorHAnsi"/>
                <w:sz w:val="20"/>
              </w:rPr>
            </w:pPr>
            <w:r w:rsidRPr="0008512D">
              <w:rPr>
                <w:rFonts w:asciiTheme="minorHAnsi" w:hAnsiTheme="minorHAnsi"/>
                <w:sz w:val="20"/>
              </w:rPr>
              <w:t>- degré de liberté le plus grand</w:t>
            </w:r>
          </w:p>
          <w:p w:rsidR="003C70B5" w:rsidRPr="0008512D" w:rsidRDefault="003C70B5" w:rsidP="00873DE2">
            <w:pPr>
              <w:rPr>
                <w:rFonts w:asciiTheme="minorHAnsi" w:hAnsiTheme="minorHAnsi"/>
                <w:sz w:val="20"/>
              </w:rPr>
            </w:pPr>
            <w:r w:rsidRPr="0008512D">
              <w:rPr>
                <w:rFonts w:asciiTheme="minorHAnsi" w:hAnsiTheme="minorHAnsi"/>
                <w:sz w:val="20"/>
              </w:rPr>
              <w:t>- analyse de contenu</w:t>
            </w:r>
          </w:p>
          <w:p w:rsidR="003C70B5" w:rsidRPr="0008512D" w:rsidRDefault="003C70B5" w:rsidP="00873DE2">
            <w:pPr>
              <w:rPr>
                <w:rFonts w:asciiTheme="minorHAnsi" w:hAnsiTheme="minorHAnsi"/>
                <w:sz w:val="20"/>
              </w:rPr>
            </w:pPr>
            <w:r w:rsidRPr="0008512D">
              <w:rPr>
                <w:rFonts w:asciiTheme="minorHAnsi" w:hAnsiTheme="minorHAnsi"/>
                <w:sz w:val="20"/>
              </w:rPr>
              <w:t>- pré-enquêtes</w:t>
            </w:r>
          </w:p>
        </w:tc>
      </w:tr>
      <w:tr w:rsidR="003C70B5" w:rsidRPr="0008512D" w:rsidTr="00873DE2">
        <w:tc>
          <w:tcPr>
            <w:tcW w:w="1818" w:type="dxa"/>
            <w:tcBorders>
              <w:bottom w:val="nil"/>
            </w:tcBorders>
          </w:tcPr>
          <w:p w:rsidR="003C70B5" w:rsidRPr="0008512D" w:rsidRDefault="003C70B5" w:rsidP="00873DE2">
            <w:pPr>
              <w:jc w:val="center"/>
              <w:rPr>
                <w:rFonts w:asciiTheme="minorHAnsi" w:hAnsiTheme="minorHAnsi"/>
                <w:b/>
                <w:sz w:val="20"/>
              </w:rPr>
            </w:pPr>
          </w:p>
          <w:p w:rsidR="003C70B5" w:rsidRPr="0008512D" w:rsidRDefault="003C70B5" w:rsidP="00873DE2">
            <w:pPr>
              <w:jc w:val="center"/>
              <w:rPr>
                <w:rFonts w:asciiTheme="minorHAnsi" w:hAnsiTheme="minorHAnsi"/>
                <w:b/>
                <w:sz w:val="20"/>
              </w:rPr>
            </w:pPr>
          </w:p>
          <w:p w:rsidR="003C70B5" w:rsidRPr="0008512D" w:rsidRDefault="003C70B5" w:rsidP="00873DE2">
            <w:pPr>
              <w:jc w:val="center"/>
              <w:rPr>
                <w:rFonts w:asciiTheme="minorHAnsi" w:hAnsiTheme="minorHAnsi"/>
                <w:b/>
                <w:sz w:val="20"/>
              </w:rPr>
            </w:pPr>
            <w:r w:rsidRPr="0008512D">
              <w:rPr>
                <w:rFonts w:asciiTheme="minorHAnsi" w:hAnsiTheme="minorHAnsi"/>
                <w:b/>
                <w:sz w:val="20"/>
              </w:rPr>
              <w:t xml:space="preserve">Récits de vie, </w:t>
            </w:r>
          </w:p>
        </w:tc>
        <w:tc>
          <w:tcPr>
            <w:tcW w:w="1724" w:type="dxa"/>
          </w:tcPr>
          <w:p w:rsidR="003C70B5" w:rsidRPr="0008512D" w:rsidRDefault="003C70B5" w:rsidP="00873DE2">
            <w:pPr>
              <w:rPr>
                <w:rFonts w:asciiTheme="minorHAnsi" w:hAnsiTheme="minorHAnsi"/>
                <w:sz w:val="20"/>
              </w:rPr>
            </w:pPr>
            <w:r w:rsidRPr="0008512D">
              <w:rPr>
                <w:rFonts w:asciiTheme="minorHAnsi" w:hAnsiTheme="minorHAnsi"/>
                <w:sz w:val="20"/>
              </w:rPr>
              <w:t>Croisés</w:t>
            </w:r>
          </w:p>
        </w:tc>
        <w:tc>
          <w:tcPr>
            <w:tcW w:w="1336" w:type="dxa"/>
          </w:tcPr>
          <w:p w:rsidR="003C70B5" w:rsidRPr="0008512D" w:rsidRDefault="003C70B5" w:rsidP="00873DE2">
            <w:pPr>
              <w:rPr>
                <w:rFonts w:asciiTheme="minorHAnsi" w:hAnsiTheme="minorHAnsi"/>
                <w:sz w:val="20"/>
              </w:rPr>
            </w:pPr>
            <w:r w:rsidRPr="0008512D">
              <w:rPr>
                <w:rFonts w:asciiTheme="minorHAnsi" w:hAnsiTheme="minorHAnsi"/>
                <w:sz w:val="20"/>
              </w:rPr>
              <w:t>un seul thème pour plusieurs vies</w:t>
            </w:r>
          </w:p>
        </w:tc>
        <w:tc>
          <w:tcPr>
            <w:tcW w:w="1350"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4- 5 u maxi</w:t>
            </w:r>
          </w:p>
        </w:tc>
        <w:tc>
          <w:tcPr>
            <w:tcW w:w="2628" w:type="dxa"/>
          </w:tcPr>
          <w:p w:rsidR="003C70B5" w:rsidRPr="0008512D" w:rsidRDefault="003C70B5" w:rsidP="00873DE2">
            <w:pPr>
              <w:rPr>
                <w:rFonts w:asciiTheme="minorHAnsi" w:hAnsiTheme="minorHAnsi"/>
                <w:sz w:val="20"/>
              </w:rPr>
            </w:pPr>
            <w:r w:rsidRPr="0008512D">
              <w:rPr>
                <w:rFonts w:asciiTheme="minorHAnsi" w:hAnsiTheme="minorHAnsi"/>
                <w:sz w:val="20"/>
              </w:rPr>
              <w:t>- permet de quantifier les invariants</w:t>
            </w:r>
          </w:p>
        </w:tc>
      </w:tr>
      <w:tr w:rsidR="003C70B5" w:rsidRPr="0008512D" w:rsidTr="00873DE2">
        <w:tc>
          <w:tcPr>
            <w:tcW w:w="1818" w:type="dxa"/>
            <w:tcBorders>
              <w:top w:val="nil"/>
              <w:bottom w:val="single" w:sz="6" w:space="0" w:color="auto"/>
            </w:tcBorders>
          </w:tcPr>
          <w:p w:rsidR="003C70B5" w:rsidRPr="0008512D" w:rsidRDefault="003C70B5" w:rsidP="00873DE2">
            <w:pPr>
              <w:jc w:val="center"/>
              <w:rPr>
                <w:rFonts w:asciiTheme="minorHAnsi" w:hAnsiTheme="minorHAnsi"/>
                <w:b/>
                <w:sz w:val="20"/>
              </w:rPr>
            </w:pPr>
            <w:r w:rsidRPr="0008512D">
              <w:rPr>
                <w:rFonts w:asciiTheme="minorHAnsi" w:hAnsiTheme="minorHAnsi"/>
                <w:b/>
                <w:sz w:val="20"/>
              </w:rPr>
              <w:t>biographies</w:t>
            </w:r>
          </w:p>
        </w:tc>
        <w:tc>
          <w:tcPr>
            <w:tcW w:w="1724"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Uniques</w:t>
            </w:r>
          </w:p>
        </w:tc>
        <w:tc>
          <w:tcPr>
            <w:tcW w:w="1336" w:type="dxa"/>
          </w:tcPr>
          <w:p w:rsidR="003C70B5" w:rsidRPr="0008512D" w:rsidRDefault="003C70B5" w:rsidP="00873DE2">
            <w:pPr>
              <w:rPr>
                <w:rFonts w:asciiTheme="minorHAnsi" w:hAnsiTheme="minorHAnsi"/>
                <w:sz w:val="20"/>
              </w:rPr>
            </w:pPr>
            <w:r w:rsidRPr="0008512D">
              <w:rPr>
                <w:rFonts w:asciiTheme="minorHAnsi" w:hAnsiTheme="minorHAnsi"/>
                <w:sz w:val="20"/>
              </w:rPr>
              <w:t>oral, provoqué et intégral</w:t>
            </w:r>
          </w:p>
        </w:tc>
        <w:tc>
          <w:tcPr>
            <w:tcW w:w="1350"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1 u maxi</w:t>
            </w:r>
          </w:p>
        </w:tc>
        <w:tc>
          <w:tcPr>
            <w:tcW w:w="2628" w:type="dxa"/>
          </w:tcPr>
          <w:p w:rsidR="003C70B5" w:rsidRPr="0008512D" w:rsidRDefault="003C70B5" w:rsidP="00873DE2">
            <w:pPr>
              <w:rPr>
                <w:rFonts w:asciiTheme="minorHAnsi" w:hAnsiTheme="minorHAnsi"/>
                <w:sz w:val="20"/>
              </w:rPr>
            </w:pPr>
            <w:r w:rsidRPr="0008512D">
              <w:rPr>
                <w:rFonts w:asciiTheme="minorHAnsi" w:hAnsiTheme="minorHAnsi"/>
                <w:sz w:val="20"/>
              </w:rPr>
              <w:t>- pour évaluation ex-post 4 à 5 ans après</w:t>
            </w:r>
          </w:p>
        </w:tc>
      </w:tr>
      <w:tr w:rsidR="003C70B5" w:rsidRPr="0008512D" w:rsidTr="00873DE2">
        <w:tc>
          <w:tcPr>
            <w:tcW w:w="1818" w:type="dxa"/>
            <w:tcBorders>
              <w:top w:val="nil"/>
            </w:tcBorders>
          </w:tcPr>
          <w:p w:rsidR="003C70B5" w:rsidRPr="0008512D" w:rsidRDefault="003C70B5" w:rsidP="00873DE2">
            <w:pPr>
              <w:jc w:val="center"/>
              <w:rPr>
                <w:rFonts w:asciiTheme="minorHAnsi" w:hAnsiTheme="minorHAnsi"/>
                <w:b/>
                <w:sz w:val="20"/>
              </w:rPr>
            </w:pPr>
            <w:r w:rsidRPr="0008512D">
              <w:rPr>
                <w:rFonts w:asciiTheme="minorHAnsi" w:hAnsiTheme="minorHAnsi"/>
                <w:b/>
                <w:sz w:val="20"/>
              </w:rPr>
              <w:t>Reportages sonores, audiovisuels</w:t>
            </w:r>
          </w:p>
        </w:tc>
        <w:tc>
          <w:tcPr>
            <w:tcW w:w="1724"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Photos, films, cassettes audio…</w:t>
            </w:r>
          </w:p>
        </w:tc>
        <w:tc>
          <w:tcPr>
            <w:tcW w:w="1336" w:type="dxa"/>
          </w:tcPr>
          <w:p w:rsidR="003C70B5" w:rsidRPr="0008512D" w:rsidRDefault="003C70B5" w:rsidP="00873DE2">
            <w:pPr>
              <w:rPr>
                <w:rFonts w:asciiTheme="minorHAnsi" w:hAnsiTheme="minorHAnsi"/>
                <w:sz w:val="20"/>
              </w:rPr>
            </w:pPr>
            <w:proofErr w:type="spellStart"/>
            <w:r w:rsidRPr="0008512D">
              <w:rPr>
                <w:rFonts w:asciiTheme="minorHAnsi" w:hAnsiTheme="minorHAnsi"/>
                <w:sz w:val="20"/>
              </w:rPr>
              <w:t>enregistre-ments</w:t>
            </w:r>
            <w:proofErr w:type="spellEnd"/>
            <w:r w:rsidRPr="0008512D">
              <w:rPr>
                <w:rFonts w:asciiTheme="minorHAnsi" w:hAnsiTheme="minorHAnsi"/>
                <w:sz w:val="20"/>
              </w:rPr>
              <w:t xml:space="preserve"> pour documenter observations et analyses</w:t>
            </w:r>
          </w:p>
        </w:tc>
        <w:tc>
          <w:tcPr>
            <w:tcW w:w="1350" w:type="dxa"/>
          </w:tcPr>
          <w:p w:rsidR="003C70B5" w:rsidRPr="0008512D" w:rsidRDefault="003C70B5" w:rsidP="00873DE2">
            <w:pPr>
              <w:rPr>
                <w:rFonts w:asciiTheme="minorHAnsi" w:hAnsiTheme="minorHAnsi"/>
                <w:sz w:val="20"/>
              </w:rPr>
            </w:pPr>
          </w:p>
          <w:p w:rsidR="003C70B5" w:rsidRPr="0008512D" w:rsidRDefault="003C70B5" w:rsidP="00873DE2">
            <w:pPr>
              <w:rPr>
                <w:rFonts w:asciiTheme="minorHAnsi" w:hAnsiTheme="minorHAnsi"/>
                <w:sz w:val="20"/>
              </w:rPr>
            </w:pPr>
            <w:r w:rsidRPr="0008512D">
              <w:rPr>
                <w:rFonts w:asciiTheme="minorHAnsi" w:hAnsiTheme="minorHAnsi"/>
                <w:sz w:val="20"/>
              </w:rPr>
              <w:t xml:space="preserve">     S.O.</w:t>
            </w:r>
          </w:p>
        </w:tc>
        <w:tc>
          <w:tcPr>
            <w:tcW w:w="2628" w:type="dxa"/>
          </w:tcPr>
          <w:p w:rsidR="003C70B5" w:rsidRPr="0008512D" w:rsidRDefault="003C70B5" w:rsidP="00873DE2">
            <w:pPr>
              <w:rPr>
                <w:rFonts w:asciiTheme="minorHAnsi" w:hAnsiTheme="minorHAnsi"/>
                <w:sz w:val="20"/>
              </w:rPr>
            </w:pPr>
            <w:r w:rsidRPr="0008512D">
              <w:rPr>
                <w:rFonts w:asciiTheme="minorHAnsi" w:hAnsiTheme="minorHAnsi"/>
                <w:sz w:val="20"/>
              </w:rPr>
              <w:t>- facilite la compréhension des changements</w:t>
            </w:r>
          </w:p>
          <w:p w:rsidR="003C70B5" w:rsidRPr="0008512D" w:rsidRDefault="003C70B5" w:rsidP="00873DE2">
            <w:pPr>
              <w:rPr>
                <w:rFonts w:asciiTheme="minorHAnsi" w:hAnsiTheme="minorHAnsi"/>
                <w:sz w:val="20"/>
              </w:rPr>
            </w:pPr>
            <w:r w:rsidRPr="0008512D">
              <w:rPr>
                <w:rFonts w:asciiTheme="minorHAnsi" w:hAnsiTheme="minorHAnsi"/>
                <w:sz w:val="20"/>
              </w:rPr>
              <w:t>- permet de mémoriser plus fidèlement</w:t>
            </w:r>
          </w:p>
        </w:tc>
      </w:tr>
    </w:tbl>
    <w:p w:rsidR="003C70B5" w:rsidRDefault="003C70B5" w:rsidP="003C70B5">
      <w:pPr>
        <w:jc w:val="both"/>
        <w:rPr>
          <w:rFonts w:asciiTheme="minorHAnsi" w:hAnsiTheme="minorHAnsi"/>
          <w:b/>
          <w:sz w:val="36"/>
        </w:rPr>
      </w:pPr>
    </w:p>
    <w:p w:rsidR="00A655CB" w:rsidRPr="0008512D" w:rsidRDefault="00A655CB" w:rsidP="003C70B5">
      <w:pPr>
        <w:jc w:val="both"/>
        <w:rPr>
          <w:rFonts w:asciiTheme="minorHAnsi" w:hAnsiTheme="minorHAnsi"/>
          <w:b/>
          <w:sz w:val="36"/>
        </w:rPr>
      </w:pPr>
    </w:p>
    <w:p w:rsidR="003C70B5" w:rsidRPr="0008512D" w:rsidRDefault="003C70B5" w:rsidP="003C70B5">
      <w:pPr>
        <w:ind w:firstLine="720"/>
        <w:jc w:val="both"/>
        <w:rPr>
          <w:rFonts w:asciiTheme="minorHAnsi" w:hAnsiTheme="minorHAnsi"/>
        </w:rPr>
      </w:pPr>
      <w:r w:rsidRPr="0008512D">
        <w:rPr>
          <w:rFonts w:asciiTheme="minorHAnsi" w:hAnsiTheme="minorHAnsi"/>
          <w:b/>
          <w:sz w:val="36"/>
        </w:rPr>
        <w:sym w:font="Wingdings" w:char="F043"/>
      </w:r>
      <w:r w:rsidRPr="0008512D">
        <w:rPr>
          <w:rFonts w:asciiTheme="minorHAnsi" w:hAnsiTheme="minorHAnsi"/>
        </w:rPr>
        <w:t xml:space="preserve"> </w:t>
      </w:r>
      <w:r w:rsidRPr="0008512D">
        <w:rPr>
          <w:rFonts w:asciiTheme="minorHAnsi" w:hAnsiTheme="minorHAnsi"/>
          <w:sz w:val="32"/>
        </w:rPr>
        <w:t>Questionnaires</w:t>
      </w:r>
    </w:p>
    <w:p w:rsidR="003C70B5" w:rsidRDefault="003C70B5" w:rsidP="003C70B5">
      <w:pPr>
        <w:jc w:val="both"/>
        <w:rPr>
          <w:rFonts w:asciiTheme="minorHAnsi" w:hAnsiTheme="minorHAnsi"/>
          <w:sz w:val="22"/>
        </w:rPr>
      </w:pP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Le </w:t>
      </w:r>
      <w:r w:rsidRPr="003C70B5">
        <w:rPr>
          <w:rFonts w:asciiTheme="minorHAnsi" w:hAnsiTheme="minorHAnsi"/>
          <w:b/>
          <w:sz w:val="22"/>
        </w:rPr>
        <w:t>choix des mots</w:t>
      </w:r>
      <w:r w:rsidRPr="003C70B5">
        <w:rPr>
          <w:rFonts w:asciiTheme="minorHAnsi" w:hAnsiTheme="minorHAnsi"/>
          <w:sz w:val="22"/>
        </w:rPr>
        <w:t xml:space="preserve"> est une étape difficile et importante. Puiser dans les pré-enquêtes les termes les plus clairs et les plus compréhensibles par les enquêtes (…et les enquêteurs). Sinon, imprécisions et incompréhensions sont des sources importantes d’erreurs. Tester les questionnaires.</w:t>
      </w: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Une </w:t>
      </w:r>
      <w:r w:rsidRPr="003C70B5">
        <w:rPr>
          <w:rFonts w:asciiTheme="minorHAnsi" w:hAnsiTheme="minorHAnsi"/>
          <w:b/>
          <w:sz w:val="22"/>
        </w:rPr>
        <w:t>bonne question</w:t>
      </w:r>
      <w:r w:rsidRPr="003C70B5">
        <w:rPr>
          <w:rFonts w:asciiTheme="minorHAnsi" w:hAnsiTheme="minorHAnsi"/>
          <w:sz w:val="22"/>
        </w:rPr>
        <w:t xml:space="preserve"> suscite une réponse contenant l’information cherchée et n’exerce pas d’influence sur le sens de la réponse. Tous les enquêteurs doivent avoir la même </w:t>
      </w:r>
      <w:r w:rsidR="00F5448F" w:rsidRPr="003C70B5">
        <w:rPr>
          <w:rFonts w:asciiTheme="minorHAnsi" w:hAnsiTheme="minorHAnsi"/>
          <w:sz w:val="22"/>
        </w:rPr>
        <w:t>compréhension :</w:t>
      </w:r>
      <w:r w:rsidRPr="003C70B5">
        <w:rPr>
          <w:rFonts w:asciiTheme="minorHAnsi" w:hAnsiTheme="minorHAnsi"/>
          <w:sz w:val="22"/>
        </w:rPr>
        <w:t xml:space="preserve"> s’ils n’ont pas testé eux-mêmes les questionnaires, prévoir une réunion de clarification sur les formulaires.</w:t>
      </w:r>
    </w:p>
    <w:p w:rsidR="003C70B5" w:rsidRPr="003C70B5" w:rsidRDefault="003C70B5" w:rsidP="003C70B5">
      <w:pPr>
        <w:jc w:val="both"/>
        <w:rPr>
          <w:rFonts w:asciiTheme="minorHAnsi" w:hAnsiTheme="minorHAnsi"/>
          <w:sz w:val="22"/>
        </w:rPr>
      </w:pPr>
      <w:r w:rsidRPr="003C70B5">
        <w:rPr>
          <w:rFonts w:asciiTheme="minorHAnsi" w:hAnsiTheme="minorHAnsi"/>
          <w:sz w:val="22"/>
        </w:rPr>
        <w:t>. Ne pas dépasser 35 à 40 questions, soit 1.00 à 1.30 d’entretien grand maximum.</w:t>
      </w: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Progresser des questions </w:t>
      </w:r>
      <w:r w:rsidRPr="003C70B5">
        <w:rPr>
          <w:rFonts w:asciiTheme="minorHAnsi" w:hAnsiTheme="minorHAnsi"/>
          <w:b/>
          <w:sz w:val="22"/>
        </w:rPr>
        <w:t>les moins impliquantes</w:t>
      </w:r>
      <w:r w:rsidRPr="003C70B5">
        <w:rPr>
          <w:rFonts w:asciiTheme="minorHAnsi" w:hAnsiTheme="minorHAnsi"/>
          <w:sz w:val="22"/>
        </w:rPr>
        <w:t xml:space="preserve">, les plus “faciles” aux questions </w:t>
      </w:r>
      <w:r w:rsidRPr="003C70B5">
        <w:rPr>
          <w:rFonts w:asciiTheme="minorHAnsi" w:hAnsiTheme="minorHAnsi"/>
          <w:b/>
          <w:sz w:val="22"/>
        </w:rPr>
        <w:t>les plus personnelles</w:t>
      </w:r>
      <w:r w:rsidRPr="003C70B5">
        <w:rPr>
          <w:rFonts w:asciiTheme="minorHAnsi" w:hAnsiTheme="minorHAnsi"/>
          <w:sz w:val="22"/>
        </w:rPr>
        <w:t>, les plus complexes.</w:t>
      </w: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w:t>
      </w:r>
      <w:r w:rsidRPr="003C70B5">
        <w:rPr>
          <w:rFonts w:asciiTheme="minorHAnsi" w:hAnsiTheme="minorHAnsi"/>
          <w:b/>
          <w:sz w:val="22"/>
        </w:rPr>
        <w:t>L’ordre</w:t>
      </w:r>
      <w:r w:rsidRPr="003C70B5">
        <w:rPr>
          <w:rFonts w:asciiTheme="minorHAnsi" w:hAnsiTheme="minorHAnsi"/>
          <w:sz w:val="22"/>
        </w:rPr>
        <w:t xml:space="preserve"> des questions doit être </w:t>
      </w:r>
      <w:r w:rsidRPr="003C70B5">
        <w:rPr>
          <w:rFonts w:asciiTheme="minorHAnsi" w:hAnsiTheme="minorHAnsi"/>
          <w:b/>
          <w:sz w:val="22"/>
        </w:rPr>
        <w:t>logique</w:t>
      </w:r>
      <w:r w:rsidRPr="003C70B5">
        <w:rPr>
          <w:rFonts w:asciiTheme="minorHAnsi" w:hAnsiTheme="minorHAnsi"/>
          <w:sz w:val="22"/>
        </w:rPr>
        <w:t xml:space="preserve"> et se succéder naturellement.</w:t>
      </w: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Préparer l’entretien en </w:t>
      </w:r>
      <w:r w:rsidRPr="003C70B5">
        <w:rPr>
          <w:rFonts w:asciiTheme="minorHAnsi" w:hAnsiTheme="minorHAnsi"/>
          <w:b/>
          <w:sz w:val="22"/>
        </w:rPr>
        <w:t>exposant les buts de la recherche</w:t>
      </w:r>
      <w:r w:rsidRPr="003C70B5">
        <w:rPr>
          <w:rFonts w:asciiTheme="minorHAnsi" w:hAnsiTheme="minorHAnsi"/>
          <w:sz w:val="22"/>
        </w:rPr>
        <w:t xml:space="preserve"> et en se présentant.</w:t>
      </w: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Si possible, habiller les questions avec un fait connu qui s’y rattache. </w:t>
      </w:r>
    </w:p>
    <w:p w:rsidR="003C70B5" w:rsidRPr="003C70B5" w:rsidRDefault="003C70B5" w:rsidP="003C70B5">
      <w:pPr>
        <w:jc w:val="both"/>
        <w:rPr>
          <w:rFonts w:asciiTheme="minorHAnsi" w:hAnsiTheme="minorHAnsi"/>
          <w:sz w:val="22"/>
        </w:rPr>
      </w:pPr>
      <w:r w:rsidRPr="003C70B5">
        <w:rPr>
          <w:rFonts w:asciiTheme="minorHAnsi" w:hAnsiTheme="minorHAnsi"/>
          <w:sz w:val="22"/>
        </w:rPr>
        <w:t>. L’évaluateur doit être perçu comme quelqu’un qui comprend l’enquêté.</w:t>
      </w:r>
    </w:p>
    <w:p w:rsidR="003C70B5" w:rsidRDefault="003C70B5" w:rsidP="003C70B5">
      <w:pPr>
        <w:jc w:val="both"/>
        <w:rPr>
          <w:rFonts w:asciiTheme="minorHAnsi" w:hAnsiTheme="minorHAnsi"/>
        </w:rPr>
      </w:pPr>
    </w:p>
    <w:p w:rsidR="00A655CB" w:rsidRPr="0008512D" w:rsidRDefault="00A655CB" w:rsidP="003C70B5">
      <w:pPr>
        <w:jc w:val="both"/>
        <w:rPr>
          <w:rFonts w:asciiTheme="minorHAnsi" w:hAnsiTheme="minorHAnsi"/>
        </w:rPr>
      </w:pPr>
    </w:p>
    <w:p w:rsidR="003C70B5" w:rsidRPr="0008512D" w:rsidRDefault="003C70B5" w:rsidP="003C70B5">
      <w:pPr>
        <w:ind w:firstLine="720"/>
        <w:jc w:val="both"/>
        <w:rPr>
          <w:rFonts w:asciiTheme="minorHAnsi" w:hAnsiTheme="minorHAnsi"/>
        </w:rPr>
      </w:pPr>
      <w:r w:rsidRPr="0008512D">
        <w:rPr>
          <w:rFonts w:asciiTheme="minorHAnsi" w:hAnsiTheme="minorHAnsi"/>
          <w:b/>
          <w:sz w:val="36"/>
        </w:rPr>
        <w:sym w:font="Wingdings" w:char="F043"/>
      </w:r>
      <w:r w:rsidRPr="0008512D">
        <w:rPr>
          <w:rFonts w:asciiTheme="minorHAnsi" w:hAnsiTheme="minorHAnsi"/>
        </w:rPr>
        <w:t xml:space="preserve"> </w:t>
      </w:r>
      <w:r w:rsidRPr="0008512D">
        <w:rPr>
          <w:rFonts w:asciiTheme="minorHAnsi" w:hAnsiTheme="minorHAnsi"/>
          <w:sz w:val="32"/>
        </w:rPr>
        <w:t>Entretiens</w:t>
      </w:r>
    </w:p>
    <w:p w:rsidR="003C70B5" w:rsidRDefault="003C70B5" w:rsidP="003C70B5">
      <w:pPr>
        <w:jc w:val="both"/>
        <w:rPr>
          <w:rFonts w:asciiTheme="minorHAnsi" w:hAnsiTheme="minorHAnsi"/>
          <w:sz w:val="22"/>
        </w:rPr>
      </w:pPr>
    </w:p>
    <w:p w:rsidR="003C70B5" w:rsidRPr="003C70B5" w:rsidRDefault="003C70B5" w:rsidP="003C70B5">
      <w:pPr>
        <w:jc w:val="both"/>
        <w:rPr>
          <w:rFonts w:asciiTheme="minorHAnsi" w:hAnsiTheme="minorHAnsi"/>
          <w:sz w:val="22"/>
        </w:rPr>
      </w:pPr>
      <w:r w:rsidRPr="003C70B5">
        <w:rPr>
          <w:rFonts w:asciiTheme="minorHAnsi" w:hAnsiTheme="minorHAnsi"/>
          <w:sz w:val="22"/>
        </w:rPr>
        <w:t>. Ce sont les questionnaires qui permettent de choisir les personnes à interroger.</w:t>
      </w: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La difficulté de l’entretien réside dans la qualité de la communication, </w:t>
      </w:r>
      <w:r w:rsidRPr="003C70B5">
        <w:rPr>
          <w:rFonts w:asciiTheme="minorHAnsi" w:hAnsiTheme="minorHAnsi"/>
          <w:b/>
          <w:sz w:val="22"/>
        </w:rPr>
        <w:t>l’empathie</w:t>
      </w:r>
      <w:r w:rsidRPr="003C70B5">
        <w:rPr>
          <w:rFonts w:asciiTheme="minorHAnsi" w:hAnsiTheme="minorHAnsi"/>
          <w:sz w:val="22"/>
        </w:rPr>
        <w:t xml:space="preserve"> enquêteur/enquêté qui permet d’éviter les blocages, le tri inconscient des réponses et les non-réponses. </w:t>
      </w:r>
      <w:r w:rsidRPr="003C70B5">
        <w:rPr>
          <w:rFonts w:asciiTheme="minorHAnsi" w:hAnsiTheme="minorHAnsi"/>
          <w:sz w:val="22"/>
          <w:u w:val="single"/>
        </w:rPr>
        <w:t>C’est beaucoup plus un art qu’une technique</w:t>
      </w:r>
      <w:r w:rsidRPr="003C70B5">
        <w:rPr>
          <w:rFonts w:asciiTheme="minorHAnsi" w:hAnsiTheme="minorHAnsi"/>
          <w:sz w:val="22"/>
        </w:rPr>
        <w:t xml:space="preserve">. </w:t>
      </w: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L’évaluateur doit éveiller </w:t>
      </w:r>
      <w:r w:rsidRPr="003C70B5">
        <w:rPr>
          <w:rFonts w:asciiTheme="minorHAnsi" w:hAnsiTheme="minorHAnsi"/>
          <w:b/>
          <w:sz w:val="22"/>
        </w:rPr>
        <w:t>l’intérêt de l’enquêté</w:t>
      </w:r>
      <w:r w:rsidRPr="003C70B5">
        <w:rPr>
          <w:rFonts w:asciiTheme="minorHAnsi" w:hAnsiTheme="minorHAnsi"/>
          <w:sz w:val="22"/>
        </w:rPr>
        <w:t>, le r</w:t>
      </w:r>
      <w:r w:rsidR="004C4BCD">
        <w:rPr>
          <w:rFonts w:asciiTheme="minorHAnsi" w:hAnsiTheme="minorHAnsi"/>
          <w:sz w:val="22"/>
        </w:rPr>
        <w:t>assurer, le mettre en confiance</w:t>
      </w:r>
      <w:r w:rsidRPr="003C70B5">
        <w:rPr>
          <w:rFonts w:asciiTheme="minorHAnsi" w:hAnsiTheme="minorHAnsi"/>
          <w:sz w:val="22"/>
        </w:rPr>
        <w:t xml:space="preserve"> et </w:t>
      </w:r>
      <w:r w:rsidRPr="003C70B5">
        <w:rPr>
          <w:rFonts w:asciiTheme="minorHAnsi" w:hAnsiTheme="minorHAnsi"/>
          <w:b/>
          <w:sz w:val="22"/>
        </w:rPr>
        <w:t>garantir l’anonymat</w:t>
      </w:r>
      <w:r w:rsidRPr="003C70B5">
        <w:rPr>
          <w:rFonts w:asciiTheme="minorHAnsi" w:hAnsiTheme="minorHAnsi"/>
          <w:sz w:val="22"/>
        </w:rPr>
        <w:t>.</w:t>
      </w: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Il doit faire </w:t>
      </w:r>
      <w:r w:rsidRPr="003C70B5">
        <w:rPr>
          <w:rFonts w:asciiTheme="minorHAnsi" w:hAnsiTheme="minorHAnsi"/>
          <w:b/>
          <w:sz w:val="22"/>
        </w:rPr>
        <w:t>partager son enthousiasme</w:t>
      </w:r>
      <w:r w:rsidRPr="003C70B5">
        <w:rPr>
          <w:rFonts w:asciiTheme="minorHAnsi" w:hAnsiTheme="minorHAnsi"/>
          <w:sz w:val="22"/>
        </w:rPr>
        <w:t xml:space="preserve"> pour l’évaluation, qualité première.</w:t>
      </w: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Dilemme entre </w:t>
      </w:r>
      <w:r w:rsidRPr="003C70B5">
        <w:rPr>
          <w:rFonts w:asciiTheme="minorHAnsi" w:hAnsiTheme="minorHAnsi"/>
          <w:i/>
          <w:sz w:val="22"/>
        </w:rPr>
        <w:t>intervenir le moins possible</w:t>
      </w:r>
      <w:r w:rsidRPr="003C70B5">
        <w:rPr>
          <w:rFonts w:asciiTheme="minorHAnsi" w:hAnsiTheme="minorHAnsi"/>
          <w:sz w:val="22"/>
        </w:rPr>
        <w:t xml:space="preserve"> au risque de voir se faner l’entretien et le </w:t>
      </w:r>
      <w:r w:rsidRPr="003C70B5">
        <w:rPr>
          <w:rFonts w:asciiTheme="minorHAnsi" w:hAnsiTheme="minorHAnsi"/>
          <w:i/>
          <w:sz w:val="22"/>
        </w:rPr>
        <w:t>relancer</w:t>
      </w:r>
      <w:r w:rsidRPr="003C70B5">
        <w:rPr>
          <w:rFonts w:asciiTheme="minorHAnsi" w:hAnsiTheme="minorHAnsi"/>
          <w:sz w:val="22"/>
        </w:rPr>
        <w:t xml:space="preserve"> avec le risque d’influencer les réponses.</w:t>
      </w:r>
    </w:p>
    <w:p w:rsidR="003C70B5" w:rsidRPr="003C70B5" w:rsidRDefault="003C70B5" w:rsidP="003C70B5">
      <w:pPr>
        <w:jc w:val="both"/>
        <w:rPr>
          <w:rFonts w:asciiTheme="minorHAnsi" w:hAnsiTheme="minorHAnsi"/>
          <w:sz w:val="22"/>
        </w:rPr>
      </w:pPr>
      <w:r w:rsidRPr="003C70B5">
        <w:rPr>
          <w:rFonts w:asciiTheme="minorHAnsi" w:hAnsiTheme="minorHAnsi"/>
          <w:sz w:val="22"/>
        </w:rPr>
        <w:t>. Les entretiens suscitent divers types de réponses:</w:t>
      </w:r>
    </w:p>
    <w:p w:rsidR="003C70B5" w:rsidRPr="003C70B5" w:rsidRDefault="003C70B5" w:rsidP="003C70B5">
      <w:pPr>
        <w:numPr>
          <w:ilvl w:val="0"/>
          <w:numId w:val="1"/>
        </w:numPr>
        <w:ind w:right="630"/>
        <w:jc w:val="both"/>
        <w:rPr>
          <w:rFonts w:asciiTheme="minorHAnsi" w:hAnsiTheme="minorHAnsi"/>
          <w:sz w:val="18"/>
        </w:rPr>
      </w:pPr>
      <w:r w:rsidRPr="003C70B5">
        <w:rPr>
          <w:rFonts w:asciiTheme="minorHAnsi" w:hAnsiTheme="minorHAnsi"/>
          <w:sz w:val="18"/>
        </w:rPr>
        <w:t xml:space="preserve">les réponses </w:t>
      </w:r>
      <w:r w:rsidRPr="003C70B5">
        <w:rPr>
          <w:rFonts w:asciiTheme="minorHAnsi" w:hAnsiTheme="minorHAnsi"/>
          <w:sz w:val="18"/>
          <w:u w:val="single"/>
        </w:rPr>
        <w:t>spontanées</w:t>
      </w:r>
      <w:r w:rsidRPr="003C70B5">
        <w:rPr>
          <w:rFonts w:asciiTheme="minorHAnsi" w:hAnsiTheme="minorHAnsi"/>
          <w:sz w:val="18"/>
        </w:rPr>
        <w:t xml:space="preserve">: la question est large, ouverte et neutre. C’est la partie d’échauffement de l’entretien. Les réponses stéréotypées, banales, communes se rangent dans cette catégorie. </w:t>
      </w:r>
    </w:p>
    <w:p w:rsidR="003C70B5" w:rsidRPr="003C70B5" w:rsidRDefault="003C70B5" w:rsidP="003C70B5">
      <w:pPr>
        <w:numPr>
          <w:ilvl w:val="0"/>
          <w:numId w:val="1"/>
        </w:numPr>
        <w:ind w:right="630"/>
        <w:jc w:val="both"/>
        <w:rPr>
          <w:rFonts w:asciiTheme="minorHAnsi" w:hAnsiTheme="minorHAnsi"/>
          <w:sz w:val="18"/>
        </w:rPr>
      </w:pPr>
      <w:r w:rsidRPr="003C70B5">
        <w:rPr>
          <w:rFonts w:asciiTheme="minorHAnsi" w:hAnsiTheme="minorHAnsi"/>
          <w:sz w:val="18"/>
        </w:rPr>
        <w:t xml:space="preserve">les réponses obtenues </w:t>
      </w:r>
      <w:r w:rsidRPr="003C70B5">
        <w:rPr>
          <w:rFonts w:asciiTheme="minorHAnsi" w:hAnsiTheme="minorHAnsi"/>
          <w:sz w:val="18"/>
          <w:u w:val="single"/>
        </w:rPr>
        <w:t>après relance</w:t>
      </w:r>
      <w:r w:rsidRPr="003C70B5">
        <w:rPr>
          <w:rFonts w:asciiTheme="minorHAnsi" w:hAnsiTheme="minorHAnsi"/>
          <w:sz w:val="18"/>
        </w:rPr>
        <w:t>, explications, répétitions avec un degré minimum d’intervention.</w:t>
      </w:r>
    </w:p>
    <w:p w:rsidR="003C70B5" w:rsidRPr="003C70B5" w:rsidRDefault="003C70B5" w:rsidP="003C70B5">
      <w:pPr>
        <w:numPr>
          <w:ilvl w:val="0"/>
          <w:numId w:val="1"/>
        </w:numPr>
        <w:ind w:right="630"/>
        <w:jc w:val="both"/>
        <w:rPr>
          <w:rFonts w:asciiTheme="minorHAnsi" w:hAnsiTheme="minorHAnsi"/>
          <w:sz w:val="18"/>
        </w:rPr>
      </w:pPr>
      <w:r w:rsidRPr="003C70B5">
        <w:rPr>
          <w:rFonts w:asciiTheme="minorHAnsi" w:hAnsiTheme="minorHAnsi"/>
          <w:sz w:val="18"/>
        </w:rPr>
        <w:t xml:space="preserve">les réponses </w:t>
      </w:r>
      <w:r w:rsidRPr="003C70B5">
        <w:rPr>
          <w:rFonts w:asciiTheme="minorHAnsi" w:hAnsiTheme="minorHAnsi"/>
          <w:sz w:val="18"/>
          <w:u w:val="single"/>
        </w:rPr>
        <w:t>suscitées lors de conduites d’évitement</w:t>
      </w:r>
      <w:r w:rsidRPr="003C70B5">
        <w:rPr>
          <w:rFonts w:asciiTheme="minorHAnsi" w:hAnsiTheme="minorHAnsi"/>
          <w:sz w:val="18"/>
        </w:rPr>
        <w:t>, quand l’enquête “tourne autour du pot”, “botte en touche” ou répond à côté. Ne pas insister mais revenir plus tard, en reformulant la question. Noter la “résistance”.</w:t>
      </w:r>
    </w:p>
    <w:p w:rsidR="003C70B5" w:rsidRPr="003C70B5" w:rsidRDefault="003C70B5" w:rsidP="003C70B5">
      <w:pPr>
        <w:numPr>
          <w:ilvl w:val="0"/>
          <w:numId w:val="1"/>
        </w:numPr>
        <w:ind w:right="630"/>
        <w:jc w:val="both"/>
        <w:rPr>
          <w:rFonts w:asciiTheme="minorHAnsi" w:hAnsiTheme="minorHAnsi"/>
          <w:sz w:val="18"/>
        </w:rPr>
      </w:pPr>
      <w:r w:rsidRPr="003C70B5">
        <w:rPr>
          <w:rFonts w:asciiTheme="minorHAnsi" w:hAnsiTheme="minorHAnsi"/>
          <w:sz w:val="18"/>
        </w:rPr>
        <w:t xml:space="preserve">les réponses </w:t>
      </w:r>
      <w:r w:rsidRPr="003C70B5">
        <w:rPr>
          <w:rFonts w:asciiTheme="minorHAnsi" w:hAnsiTheme="minorHAnsi"/>
          <w:sz w:val="18"/>
          <w:u w:val="single"/>
        </w:rPr>
        <w:t>provoquées</w:t>
      </w:r>
      <w:r w:rsidRPr="003C70B5">
        <w:rPr>
          <w:rFonts w:asciiTheme="minorHAnsi" w:hAnsiTheme="minorHAnsi"/>
          <w:sz w:val="18"/>
        </w:rPr>
        <w:t xml:space="preserve">, par un jeu de miroir comme “Et si je vous disais que certains pensent exactement le contraire de vous…” </w:t>
      </w: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Il est préférable que l’enquêté soit </w:t>
      </w:r>
      <w:r w:rsidRPr="003C70B5">
        <w:rPr>
          <w:rFonts w:asciiTheme="minorHAnsi" w:hAnsiTheme="minorHAnsi"/>
          <w:b/>
          <w:sz w:val="22"/>
        </w:rPr>
        <w:t>seul</w:t>
      </w:r>
      <w:r w:rsidRPr="003C70B5">
        <w:rPr>
          <w:rFonts w:asciiTheme="minorHAnsi" w:hAnsiTheme="minorHAnsi"/>
          <w:sz w:val="22"/>
        </w:rPr>
        <w:t xml:space="preserve"> (pas facile, n’est-ce pas?).</w:t>
      </w: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w:t>
      </w:r>
      <w:r w:rsidRPr="003C70B5">
        <w:rPr>
          <w:rFonts w:asciiTheme="minorHAnsi" w:hAnsiTheme="minorHAnsi"/>
          <w:sz w:val="22"/>
          <w:u w:val="single"/>
        </w:rPr>
        <w:t>Obligatoire</w:t>
      </w:r>
      <w:r w:rsidRPr="003C70B5">
        <w:rPr>
          <w:rFonts w:asciiTheme="minorHAnsi" w:hAnsiTheme="minorHAnsi"/>
          <w:sz w:val="22"/>
        </w:rPr>
        <w:t xml:space="preserve">: </w:t>
      </w:r>
      <w:r w:rsidRPr="003C70B5">
        <w:rPr>
          <w:rFonts w:asciiTheme="minorHAnsi" w:hAnsiTheme="minorHAnsi"/>
          <w:b/>
          <w:sz w:val="22"/>
        </w:rPr>
        <w:t>Restituer les résultats</w:t>
      </w:r>
      <w:r w:rsidRPr="003C70B5">
        <w:rPr>
          <w:rFonts w:asciiTheme="minorHAnsi" w:hAnsiTheme="minorHAnsi"/>
          <w:sz w:val="22"/>
        </w:rPr>
        <w:t xml:space="preserve"> de l’évaluation, au moins à celles et ceux qui l’ont alimentée. </w:t>
      </w:r>
      <w:r w:rsidR="004C4BCD">
        <w:rPr>
          <w:rFonts w:asciiTheme="minorHAnsi" w:hAnsiTheme="minorHAnsi"/>
          <w:sz w:val="22"/>
        </w:rPr>
        <w:t>C’est une question de respect, de déontologie et de…communication !</w:t>
      </w:r>
    </w:p>
    <w:p w:rsidR="00421091" w:rsidRDefault="00421091" w:rsidP="003C70B5">
      <w:pPr>
        <w:ind w:firstLine="720"/>
        <w:jc w:val="both"/>
        <w:rPr>
          <w:rFonts w:asciiTheme="minorHAnsi" w:hAnsiTheme="minorHAnsi"/>
          <w:b/>
          <w:sz w:val="36"/>
        </w:rPr>
      </w:pPr>
    </w:p>
    <w:p w:rsidR="003C70B5" w:rsidRPr="0008512D" w:rsidRDefault="003C70B5" w:rsidP="003C70B5">
      <w:pPr>
        <w:ind w:firstLine="720"/>
        <w:jc w:val="both"/>
        <w:rPr>
          <w:rFonts w:asciiTheme="minorHAnsi" w:hAnsiTheme="minorHAnsi"/>
        </w:rPr>
      </w:pPr>
      <w:r w:rsidRPr="0008512D">
        <w:rPr>
          <w:rFonts w:asciiTheme="minorHAnsi" w:hAnsiTheme="minorHAnsi"/>
          <w:b/>
          <w:sz w:val="36"/>
        </w:rPr>
        <w:sym w:font="Wingdings" w:char="F043"/>
      </w:r>
      <w:r w:rsidRPr="0008512D">
        <w:rPr>
          <w:rFonts w:asciiTheme="minorHAnsi" w:hAnsiTheme="minorHAnsi"/>
        </w:rPr>
        <w:t xml:space="preserve"> </w:t>
      </w:r>
      <w:r w:rsidRPr="0008512D">
        <w:rPr>
          <w:rFonts w:asciiTheme="minorHAnsi" w:hAnsiTheme="minorHAnsi"/>
          <w:sz w:val="32"/>
        </w:rPr>
        <w:t>Echantillonnage</w:t>
      </w:r>
    </w:p>
    <w:p w:rsidR="004C4BCD" w:rsidRDefault="004C4BCD" w:rsidP="003C70B5">
      <w:pPr>
        <w:jc w:val="both"/>
        <w:rPr>
          <w:rFonts w:asciiTheme="minorHAnsi" w:hAnsiTheme="minorHAnsi"/>
          <w:sz w:val="22"/>
        </w:rPr>
      </w:pP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Le terme </w:t>
      </w:r>
      <w:r w:rsidRPr="003C70B5">
        <w:rPr>
          <w:rFonts w:asciiTheme="minorHAnsi" w:hAnsiTheme="minorHAnsi"/>
          <w:i/>
          <w:sz w:val="22"/>
          <w:u w:val="single"/>
        </w:rPr>
        <w:t>population</w:t>
      </w:r>
      <w:r w:rsidRPr="003C70B5">
        <w:rPr>
          <w:rFonts w:asciiTheme="minorHAnsi" w:hAnsiTheme="minorHAnsi"/>
          <w:sz w:val="22"/>
        </w:rPr>
        <w:t xml:space="preserve"> désigne l’ensemble des éléments à évaluer: hommes, plantes, objets, animaux… Dans la plupart de</w:t>
      </w:r>
      <w:r w:rsidR="004C4BCD">
        <w:rPr>
          <w:rFonts w:asciiTheme="minorHAnsi" w:hAnsiTheme="minorHAnsi"/>
          <w:sz w:val="22"/>
        </w:rPr>
        <w:t xml:space="preserve">s évaluations, </w:t>
      </w:r>
      <w:r w:rsidRPr="003C70B5">
        <w:rPr>
          <w:rFonts w:asciiTheme="minorHAnsi" w:hAnsiTheme="minorHAnsi"/>
          <w:sz w:val="22"/>
        </w:rPr>
        <w:t xml:space="preserve">nous étudions la population, soit la </w:t>
      </w:r>
      <w:proofErr w:type="spellStart"/>
      <w:r w:rsidRPr="003C70B5">
        <w:rPr>
          <w:rFonts w:asciiTheme="minorHAnsi" w:hAnsiTheme="minorHAnsi"/>
          <w:sz w:val="22"/>
        </w:rPr>
        <w:t>quasi totalité</w:t>
      </w:r>
      <w:proofErr w:type="spellEnd"/>
      <w:r w:rsidRPr="003C70B5">
        <w:rPr>
          <w:rFonts w:asciiTheme="minorHAnsi" w:hAnsiTheme="minorHAnsi"/>
          <w:sz w:val="22"/>
        </w:rPr>
        <w:t xml:space="preserve"> des </w:t>
      </w:r>
      <w:r w:rsidR="004C4BCD">
        <w:rPr>
          <w:rFonts w:asciiTheme="minorHAnsi" w:hAnsiTheme="minorHAnsi"/>
          <w:sz w:val="22"/>
        </w:rPr>
        <w:t xml:space="preserve">acteurs, </w:t>
      </w:r>
      <w:r w:rsidRPr="003C70B5">
        <w:rPr>
          <w:rFonts w:asciiTheme="minorHAnsi" w:hAnsiTheme="minorHAnsi"/>
          <w:sz w:val="22"/>
        </w:rPr>
        <w:t>etc. La question de la représentativité ne se pose pas.</w:t>
      </w: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Pour une population importante, qui nécessiterait des moyens démesurés pour une évaluation, il faut n’en étudier qu’une partie et déterminer un </w:t>
      </w:r>
      <w:r w:rsidRPr="003C70B5">
        <w:rPr>
          <w:rFonts w:asciiTheme="minorHAnsi" w:hAnsiTheme="minorHAnsi"/>
          <w:i/>
          <w:sz w:val="22"/>
          <w:u w:val="single"/>
        </w:rPr>
        <w:t>échantillon</w:t>
      </w:r>
      <w:r w:rsidRPr="003C70B5">
        <w:rPr>
          <w:rFonts w:asciiTheme="minorHAnsi" w:hAnsiTheme="minorHAnsi"/>
          <w:sz w:val="22"/>
        </w:rPr>
        <w:t>.</w:t>
      </w: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Pour pouvoir généraliser, extrapoler, étendre les constats faits sur l’échantillon, il est indispensable de s’assurer de sa </w:t>
      </w:r>
      <w:r w:rsidRPr="003C70B5">
        <w:rPr>
          <w:rFonts w:asciiTheme="minorHAnsi" w:hAnsiTheme="minorHAnsi"/>
          <w:i/>
          <w:sz w:val="22"/>
          <w:u w:val="single"/>
        </w:rPr>
        <w:t>représentativité</w:t>
      </w:r>
      <w:r w:rsidRPr="003C70B5">
        <w:rPr>
          <w:rFonts w:asciiTheme="minorHAnsi" w:hAnsiTheme="minorHAnsi"/>
          <w:sz w:val="22"/>
        </w:rPr>
        <w:t>.</w:t>
      </w:r>
    </w:p>
    <w:p w:rsidR="003C70B5" w:rsidRPr="003C70B5" w:rsidRDefault="003C70B5" w:rsidP="003C70B5">
      <w:pPr>
        <w:jc w:val="both"/>
        <w:rPr>
          <w:rFonts w:asciiTheme="minorHAnsi" w:hAnsiTheme="minorHAnsi"/>
          <w:sz w:val="22"/>
        </w:rPr>
      </w:pPr>
      <w:r w:rsidRPr="003C70B5">
        <w:rPr>
          <w:rFonts w:asciiTheme="minorHAnsi" w:hAnsiTheme="minorHAnsi"/>
          <w:sz w:val="22"/>
        </w:rPr>
        <w:t>. La taille de l’échantillon ne dépend pas de la taille de la population; elle dépend de:</w:t>
      </w:r>
    </w:p>
    <w:p w:rsidR="003C70B5" w:rsidRPr="003C70B5" w:rsidRDefault="003C70B5" w:rsidP="003C70B5">
      <w:pPr>
        <w:numPr>
          <w:ilvl w:val="0"/>
          <w:numId w:val="2"/>
        </w:numPr>
        <w:jc w:val="both"/>
        <w:rPr>
          <w:rFonts w:asciiTheme="minorHAnsi" w:hAnsiTheme="minorHAnsi"/>
          <w:sz w:val="22"/>
        </w:rPr>
      </w:pPr>
      <w:r w:rsidRPr="003C70B5">
        <w:rPr>
          <w:rFonts w:asciiTheme="minorHAnsi" w:hAnsiTheme="minorHAnsi"/>
          <w:sz w:val="22"/>
        </w:rPr>
        <w:t>l’</w:t>
      </w:r>
      <w:r w:rsidRPr="003C70B5">
        <w:rPr>
          <w:rFonts w:asciiTheme="minorHAnsi" w:hAnsiTheme="minorHAnsi"/>
          <w:b/>
          <w:sz w:val="22"/>
        </w:rPr>
        <w:t>homogénéité</w:t>
      </w:r>
      <w:r w:rsidRPr="003C70B5">
        <w:rPr>
          <w:rFonts w:asciiTheme="minorHAnsi" w:hAnsiTheme="minorHAnsi"/>
          <w:sz w:val="22"/>
        </w:rPr>
        <w:t xml:space="preserve"> ou de l’</w:t>
      </w:r>
      <w:r w:rsidRPr="003C70B5">
        <w:rPr>
          <w:rFonts w:asciiTheme="minorHAnsi" w:hAnsiTheme="minorHAnsi"/>
          <w:b/>
          <w:sz w:val="22"/>
        </w:rPr>
        <w:t>hétérogénéité</w:t>
      </w:r>
      <w:r w:rsidRPr="003C70B5">
        <w:rPr>
          <w:rFonts w:asciiTheme="minorHAnsi" w:hAnsiTheme="minorHAnsi"/>
          <w:sz w:val="22"/>
        </w:rPr>
        <w:t xml:space="preserve"> de la population</w:t>
      </w:r>
    </w:p>
    <w:p w:rsidR="003C70B5" w:rsidRPr="003C70B5" w:rsidRDefault="003C70B5" w:rsidP="003C70B5">
      <w:pPr>
        <w:numPr>
          <w:ilvl w:val="0"/>
          <w:numId w:val="2"/>
        </w:numPr>
        <w:jc w:val="both"/>
        <w:rPr>
          <w:rFonts w:asciiTheme="minorHAnsi" w:hAnsiTheme="minorHAnsi"/>
          <w:sz w:val="22"/>
        </w:rPr>
      </w:pPr>
      <w:r w:rsidRPr="003C70B5">
        <w:rPr>
          <w:rFonts w:asciiTheme="minorHAnsi" w:hAnsiTheme="minorHAnsi"/>
          <w:sz w:val="22"/>
        </w:rPr>
        <w:t>la précision sur les données à recueillir</w:t>
      </w:r>
    </w:p>
    <w:p w:rsidR="003C70B5" w:rsidRPr="003C70B5" w:rsidRDefault="003C70B5" w:rsidP="003C70B5">
      <w:pPr>
        <w:numPr>
          <w:ilvl w:val="0"/>
          <w:numId w:val="2"/>
        </w:numPr>
        <w:jc w:val="both"/>
        <w:rPr>
          <w:rFonts w:asciiTheme="minorHAnsi" w:hAnsiTheme="minorHAnsi"/>
          <w:sz w:val="22"/>
        </w:rPr>
      </w:pPr>
      <w:r w:rsidRPr="003C70B5">
        <w:rPr>
          <w:rFonts w:asciiTheme="minorHAnsi" w:hAnsiTheme="minorHAnsi"/>
          <w:sz w:val="22"/>
        </w:rPr>
        <w:t>la finesse de l’analyse</w:t>
      </w: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Pour choisir un échantillon représentatif, il faut réfléchir, émettre des hypothèses sur les facteurs qui peuvent modifier un constat; ces facteurs s’appellent les </w:t>
      </w:r>
      <w:r w:rsidRPr="003C70B5">
        <w:rPr>
          <w:rFonts w:asciiTheme="minorHAnsi" w:hAnsiTheme="minorHAnsi"/>
          <w:i/>
          <w:sz w:val="22"/>
          <w:u w:val="single"/>
        </w:rPr>
        <w:t>variables</w:t>
      </w:r>
      <w:r w:rsidRPr="003C70B5">
        <w:rPr>
          <w:rFonts w:asciiTheme="minorHAnsi" w:hAnsiTheme="minorHAnsi"/>
          <w:sz w:val="22"/>
        </w:rPr>
        <w:t xml:space="preserve">. Ces variables sont définies avant l’évaluation. Elles dépendent des questions qu’on se pose, du type d’action observée… Exemple: année de démarrage </w:t>
      </w:r>
      <w:r w:rsidR="004C4BCD">
        <w:rPr>
          <w:rFonts w:asciiTheme="minorHAnsi" w:hAnsiTheme="minorHAnsi"/>
          <w:sz w:val="22"/>
        </w:rPr>
        <w:t>du programme</w:t>
      </w:r>
      <w:r w:rsidRPr="003C70B5">
        <w:rPr>
          <w:rFonts w:asciiTheme="minorHAnsi" w:hAnsiTheme="minorHAnsi"/>
          <w:sz w:val="22"/>
        </w:rPr>
        <w:t xml:space="preserve">, sexe, âge, lieu de résidence, </w:t>
      </w:r>
      <w:r w:rsidR="004C4BCD">
        <w:rPr>
          <w:rFonts w:asciiTheme="minorHAnsi" w:hAnsiTheme="minorHAnsi"/>
          <w:sz w:val="22"/>
        </w:rPr>
        <w:t>fonction, activités</w:t>
      </w:r>
      <w:r w:rsidRPr="003C70B5">
        <w:rPr>
          <w:rFonts w:asciiTheme="minorHAnsi" w:hAnsiTheme="minorHAnsi"/>
          <w:sz w:val="22"/>
        </w:rPr>
        <w:t>… A chaque évaluation, il faut donc redéfinir une à trois variables susceptibles d’influencer les résultats.</w:t>
      </w: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Les variables étant définies, il faut calculer le pourcentage, la proportion de la population concernée par chaque variable. Il faut </w:t>
      </w:r>
      <w:r w:rsidRPr="003C70B5">
        <w:rPr>
          <w:rFonts w:asciiTheme="minorHAnsi" w:hAnsiTheme="minorHAnsi"/>
          <w:i/>
          <w:sz w:val="22"/>
          <w:u w:val="single"/>
        </w:rPr>
        <w:t>stratifier</w:t>
      </w:r>
      <w:r w:rsidRPr="003C70B5">
        <w:rPr>
          <w:rFonts w:asciiTheme="minorHAnsi" w:hAnsiTheme="minorHAnsi"/>
          <w:sz w:val="22"/>
        </w:rPr>
        <w:t xml:space="preserve"> l’échantillon, puis choisir au hasard les éléments de la population qui, additionnés, respectent les proportions observées dans la population. </w:t>
      </w:r>
    </w:p>
    <w:p w:rsidR="003C70B5" w:rsidRPr="003C70B5" w:rsidRDefault="003C70B5" w:rsidP="003C70B5">
      <w:pPr>
        <w:jc w:val="both"/>
        <w:rPr>
          <w:rFonts w:asciiTheme="minorHAnsi" w:hAnsiTheme="minorHAnsi"/>
          <w:sz w:val="22"/>
        </w:rPr>
      </w:pPr>
      <w:r w:rsidRPr="003C70B5">
        <w:rPr>
          <w:rFonts w:asciiTheme="minorHAnsi" w:hAnsiTheme="minorHAnsi"/>
          <w:sz w:val="22"/>
        </w:rPr>
        <w:t>. Toute population inférieure à 100 ne relève pas de l’enquête statistique.</w:t>
      </w:r>
    </w:p>
    <w:p w:rsidR="003C70B5" w:rsidRPr="003C70B5" w:rsidRDefault="003C70B5" w:rsidP="003C70B5">
      <w:pPr>
        <w:jc w:val="both"/>
        <w:rPr>
          <w:rFonts w:asciiTheme="minorHAnsi" w:hAnsiTheme="minorHAnsi"/>
          <w:sz w:val="22"/>
        </w:rPr>
      </w:pPr>
      <w:r w:rsidRPr="003C70B5">
        <w:rPr>
          <w:rFonts w:asciiTheme="minorHAnsi" w:hAnsiTheme="minorHAnsi"/>
          <w:sz w:val="22"/>
        </w:rPr>
        <w:t>. Généralement, un échantillon représentatif est constitué par 5 à 10% de la population.</w:t>
      </w:r>
    </w:p>
    <w:p w:rsidR="003C70B5" w:rsidRDefault="003C70B5" w:rsidP="003C70B5">
      <w:pPr>
        <w:jc w:val="both"/>
        <w:rPr>
          <w:rFonts w:asciiTheme="minorHAnsi" w:hAnsiTheme="minorHAnsi"/>
          <w:sz w:val="22"/>
        </w:rPr>
      </w:pPr>
      <w:r w:rsidRPr="003C70B5">
        <w:rPr>
          <w:rFonts w:asciiTheme="minorHAnsi" w:hAnsiTheme="minorHAnsi"/>
          <w:sz w:val="22"/>
        </w:rPr>
        <w:t xml:space="preserve">. Plus la population observée est homogène, plus l’échantillon peut être petit. A l’extrême, nous trouvons la méthode empirique (et non probabiliste) qui consiste à réaliser un </w:t>
      </w:r>
      <w:r w:rsidRPr="003C70B5">
        <w:rPr>
          <w:rFonts w:asciiTheme="minorHAnsi" w:hAnsiTheme="minorHAnsi"/>
          <w:i/>
          <w:sz w:val="22"/>
          <w:u w:val="single"/>
        </w:rPr>
        <w:t>sondage</w:t>
      </w:r>
      <w:r w:rsidRPr="003C70B5">
        <w:rPr>
          <w:rFonts w:asciiTheme="minorHAnsi" w:hAnsiTheme="minorHAnsi"/>
          <w:sz w:val="22"/>
        </w:rPr>
        <w:t xml:space="preserve"> basé sur des </w:t>
      </w:r>
      <w:r w:rsidRPr="003C70B5">
        <w:rPr>
          <w:rFonts w:asciiTheme="minorHAnsi" w:hAnsiTheme="minorHAnsi"/>
          <w:i/>
          <w:sz w:val="22"/>
          <w:u w:val="single"/>
        </w:rPr>
        <w:t>quotas</w:t>
      </w:r>
      <w:r w:rsidRPr="003C70B5">
        <w:rPr>
          <w:rFonts w:asciiTheme="minorHAnsi" w:hAnsiTheme="minorHAnsi"/>
          <w:sz w:val="22"/>
        </w:rPr>
        <w:t>. Le sondage est surtou</w:t>
      </w:r>
      <w:r w:rsidR="004C4BCD">
        <w:rPr>
          <w:rFonts w:asciiTheme="minorHAnsi" w:hAnsiTheme="minorHAnsi"/>
          <w:sz w:val="22"/>
        </w:rPr>
        <w:t>t utilisé à l’échelle d’un pays.</w:t>
      </w:r>
    </w:p>
    <w:p w:rsidR="003C70B5" w:rsidRPr="0008512D" w:rsidRDefault="003C70B5" w:rsidP="003C70B5">
      <w:pPr>
        <w:jc w:val="both"/>
        <w:rPr>
          <w:rFonts w:asciiTheme="minorHAnsi" w:hAnsiTheme="minorHAnsi"/>
        </w:rPr>
      </w:pPr>
    </w:p>
    <w:p w:rsidR="003C70B5" w:rsidRPr="0008512D" w:rsidRDefault="003C70B5" w:rsidP="003C70B5">
      <w:pPr>
        <w:jc w:val="center"/>
        <w:rPr>
          <w:rFonts w:asciiTheme="minorHAnsi" w:hAnsiTheme="minorHAnsi"/>
          <w:b/>
          <w:sz w:val="40"/>
        </w:rPr>
      </w:pPr>
      <w:r w:rsidRPr="0008512D">
        <w:rPr>
          <w:rFonts w:asciiTheme="minorHAnsi" w:hAnsiTheme="minorHAnsi"/>
          <w:b/>
          <w:sz w:val="40"/>
        </w:rPr>
        <w:t>Dépouillement</w:t>
      </w:r>
    </w:p>
    <w:p w:rsidR="003C70B5" w:rsidRPr="0008512D" w:rsidRDefault="003C70B5" w:rsidP="003C70B5">
      <w:pPr>
        <w:jc w:val="both"/>
        <w:rPr>
          <w:rFonts w:asciiTheme="minorHAnsi" w:hAnsiTheme="minorHAnsi"/>
        </w:rPr>
      </w:pPr>
    </w:p>
    <w:p w:rsidR="003C70B5" w:rsidRPr="003C70B5" w:rsidRDefault="003C70B5" w:rsidP="003C70B5">
      <w:pPr>
        <w:jc w:val="both"/>
        <w:rPr>
          <w:rFonts w:asciiTheme="minorHAnsi" w:hAnsiTheme="minorHAnsi"/>
          <w:sz w:val="22"/>
        </w:rPr>
      </w:pPr>
      <w:r w:rsidRPr="003C70B5">
        <w:rPr>
          <w:rFonts w:asciiTheme="minorHAnsi" w:hAnsiTheme="minorHAnsi"/>
          <w:sz w:val="22"/>
        </w:rPr>
        <w:t>. S’installer dans un endroit calme, confortable, entièrement consacré pour quelques jours au dépouillement.</w:t>
      </w:r>
    </w:p>
    <w:p w:rsidR="003C70B5" w:rsidRPr="003C70B5" w:rsidRDefault="003C70B5" w:rsidP="003C70B5">
      <w:pPr>
        <w:jc w:val="both"/>
        <w:rPr>
          <w:rFonts w:asciiTheme="minorHAnsi" w:hAnsiTheme="minorHAnsi"/>
          <w:sz w:val="22"/>
        </w:rPr>
      </w:pPr>
      <w:r w:rsidRPr="003C70B5">
        <w:rPr>
          <w:rFonts w:asciiTheme="minorHAnsi" w:hAnsiTheme="minorHAnsi"/>
          <w:sz w:val="22"/>
        </w:rPr>
        <w:t>. Le dépouillement nécessite un minimum de concentration: en équipe, il est préférable de se répartir le travail par groupe d’acteur</w:t>
      </w:r>
      <w:r w:rsidR="004C4BCD">
        <w:rPr>
          <w:rFonts w:asciiTheme="minorHAnsi" w:hAnsiTheme="minorHAnsi"/>
          <w:sz w:val="22"/>
        </w:rPr>
        <w:t>s</w:t>
      </w:r>
      <w:r w:rsidRPr="003C70B5">
        <w:rPr>
          <w:rFonts w:asciiTheme="minorHAnsi" w:hAnsiTheme="minorHAnsi"/>
          <w:sz w:val="22"/>
        </w:rPr>
        <w:t xml:space="preserve"> ou par thèmes, puis de </w:t>
      </w:r>
      <w:r w:rsidRPr="003C70B5">
        <w:rPr>
          <w:rFonts w:asciiTheme="minorHAnsi" w:hAnsiTheme="minorHAnsi"/>
          <w:b/>
          <w:sz w:val="22"/>
        </w:rPr>
        <w:t>travailler seul</w:t>
      </w:r>
      <w:r w:rsidRPr="003C70B5">
        <w:rPr>
          <w:rFonts w:asciiTheme="minorHAnsi" w:hAnsiTheme="minorHAnsi"/>
          <w:sz w:val="22"/>
        </w:rPr>
        <w:t>.</w:t>
      </w:r>
    </w:p>
    <w:p w:rsidR="003C70B5" w:rsidRPr="003C70B5" w:rsidRDefault="003C70B5" w:rsidP="003C70B5">
      <w:pPr>
        <w:jc w:val="both"/>
        <w:rPr>
          <w:rFonts w:asciiTheme="minorHAnsi" w:hAnsiTheme="minorHAnsi"/>
          <w:sz w:val="22"/>
        </w:rPr>
      </w:pPr>
      <w:r w:rsidRPr="003C70B5">
        <w:rPr>
          <w:rFonts w:asciiTheme="minorHAnsi" w:hAnsiTheme="minorHAnsi"/>
          <w:sz w:val="22"/>
        </w:rPr>
        <w:t>. A contrario, une saisie informatique de chiffres peut être valablement réalisée à deux.</w:t>
      </w:r>
    </w:p>
    <w:p w:rsidR="003C70B5" w:rsidRPr="003C70B5" w:rsidRDefault="003C70B5" w:rsidP="003C70B5">
      <w:pPr>
        <w:jc w:val="both"/>
        <w:rPr>
          <w:rFonts w:asciiTheme="minorHAnsi" w:hAnsiTheme="minorHAnsi"/>
          <w:sz w:val="22"/>
        </w:rPr>
      </w:pPr>
      <w:r w:rsidRPr="003C70B5">
        <w:rPr>
          <w:rFonts w:asciiTheme="minorHAnsi" w:hAnsiTheme="minorHAnsi"/>
          <w:sz w:val="22"/>
        </w:rPr>
        <w:t>. Vérifier le nombre de fiches (entretiens, questionnaires…) recueillies par rapport aux prévisions des termes de références:</w:t>
      </w:r>
    </w:p>
    <w:p w:rsidR="003C70B5" w:rsidRPr="003C70B5" w:rsidRDefault="003C70B5" w:rsidP="003C70B5">
      <w:pPr>
        <w:numPr>
          <w:ilvl w:val="0"/>
          <w:numId w:val="1"/>
        </w:numPr>
        <w:ind w:left="810" w:hanging="270"/>
        <w:jc w:val="both"/>
        <w:rPr>
          <w:rFonts w:asciiTheme="minorHAnsi" w:hAnsiTheme="minorHAnsi"/>
          <w:sz w:val="22"/>
        </w:rPr>
      </w:pPr>
      <w:r w:rsidRPr="003C70B5">
        <w:rPr>
          <w:rFonts w:asciiTheme="minorHAnsi" w:hAnsiTheme="minorHAnsi"/>
          <w:b/>
          <w:sz w:val="22"/>
        </w:rPr>
        <w:t>justifier les écarts</w:t>
      </w:r>
      <w:r w:rsidRPr="003C70B5">
        <w:rPr>
          <w:rFonts w:asciiTheme="minorHAnsi" w:hAnsiTheme="minorHAnsi"/>
          <w:sz w:val="22"/>
        </w:rPr>
        <w:t xml:space="preserve"> avec les termes de référence: disparition, oubli, erreur…</w:t>
      </w:r>
    </w:p>
    <w:p w:rsidR="003C70B5" w:rsidRPr="003C70B5" w:rsidRDefault="003C70B5" w:rsidP="003C70B5">
      <w:pPr>
        <w:numPr>
          <w:ilvl w:val="0"/>
          <w:numId w:val="1"/>
        </w:numPr>
        <w:ind w:left="810" w:hanging="270"/>
        <w:jc w:val="both"/>
        <w:rPr>
          <w:rFonts w:asciiTheme="minorHAnsi" w:hAnsiTheme="minorHAnsi"/>
          <w:sz w:val="22"/>
        </w:rPr>
      </w:pPr>
      <w:r w:rsidRPr="003C70B5">
        <w:rPr>
          <w:rFonts w:asciiTheme="minorHAnsi" w:hAnsiTheme="minorHAnsi"/>
          <w:b/>
          <w:sz w:val="22"/>
        </w:rPr>
        <w:t>vérifier la représentativité</w:t>
      </w:r>
      <w:r w:rsidRPr="003C70B5">
        <w:rPr>
          <w:rFonts w:asciiTheme="minorHAnsi" w:hAnsiTheme="minorHAnsi"/>
          <w:sz w:val="22"/>
        </w:rPr>
        <w:t xml:space="preserve"> de votre échantillon</w:t>
      </w:r>
    </w:p>
    <w:p w:rsidR="003C70B5" w:rsidRPr="003C70B5" w:rsidRDefault="003C70B5" w:rsidP="003C70B5">
      <w:pPr>
        <w:jc w:val="both"/>
        <w:rPr>
          <w:rFonts w:asciiTheme="minorHAnsi" w:hAnsiTheme="minorHAnsi"/>
          <w:sz w:val="22"/>
        </w:rPr>
      </w:pPr>
      <w:r w:rsidRPr="003C70B5">
        <w:rPr>
          <w:rFonts w:asciiTheme="minorHAnsi" w:hAnsiTheme="minorHAnsi"/>
          <w:sz w:val="22"/>
        </w:rPr>
        <w:t>. Classer logiquement et numéroter chaque fiche.</w:t>
      </w:r>
    </w:p>
    <w:p w:rsidR="003C70B5" w:rsidRPr="003C70B5" w:rsidRDefault="003C70B5" w:rsidP="003C70B5">
      <w:pPr>
        <w:jc w:val="both"/>
        <w:rPr>
          <w:rFonts w:asciiTheme="minorHAnsi" w:hAnsiTheme="minorHAnsi"/>
          <w:sz w:val="22"/>
        </w:rPr>
      </w:pPr>
      <w:r w:rsidRPr="003C70B5">
        <w:rPr>
          <w:rFonts w:asciiTheme="minorHAnsi" w:hAnsiTheme="minorHAnsi"/>
          <w:sz w:val="22"/>
        </w:rPr>
        <w:t>. Choisir une grille standard de dépouillement, reporter le N° des fiches</w:t>
      </w:r>
      <w:r w:rsidR="004C4BCD">
        <w:rPr>
          <w:rFonts w:asciiTheme="minorHAnsi" w:hAnsiTheme="minorHAnsi"/>
          <w:sz w:val="22"/>
        </w:rPr>
        <w:t>,</w:t>
      </w:r>
      <w:r w:rsidRPr="003C70B5">
        <w:rPr>
          <w:rFonts w:asciiTheme="minorHAnsi" w:hAnsiTheme="minorHAnsi"/>
          <w:sz w:val="22"/>
        </w:rPr>
        <w:t xml:space="preserve"> puis les photocopier.</w:t>
      </w:r>
    </w:p>
    <w:p w:rsidR="003C70B5" w:rsidRPr="003C70B5" w:rsidRDefault="003C70B5" w:rsidP="003C70B5">
      <w:pPr>
        <w:jc w:val="both"/>
        <w:rPr>
          <w:rFonts w:asciiTheme="minorHAnsi" w:hAnsiTheme="minorHAnsi"/>
          <w:sz w:val="22"/>
        </w:rPr>
      </w:pPr>
      <w:r w:rsidRPr="003C70B5">
        <w:rPr>
          <w:rFonts w:asciiTheme="minorHAnsi" w:hAnsiTheme="minorHAnsi"/>
          <w:sz w:val="22"/>
        </w:rPr>
        <w:t>. Si possible, toutes les informations quantitatives doivent être saisies et traitées sur logiciel</w:t>
      </w:r>
      <w:r w:rsidR="004C4BCD">
        <w:rPr>
          <w:rFonts w:asciiTheme="minorHAnsi" w:hAnsiTheme="minorHAnsi"/>
          <w:sz w:val="22"/>
        </w:rPr>
        <w:t xml:space="preserve"> (ex : Excel)</w:t>
      </w:r>
      <w:r w:rsidRPr="003C70B5">
        <w:rPr>
          <w:rFonts w:asciiTheme="minorHAnsi" w:hAnsiTheme="minorHAnsi"/>
          <w:sz w:val="22"/>
        </w:rPr>
        <w:t>: les calculs sont fiables, rapides et peuvent rapidement être illustrés sur graphiques.</w:t>
      </w:r>
    </w:p>
    <w:p w:rsidR="003C70B5" w:rsidRPr="003C70B5" w:rsidRDefault="003C70B5" w:rsidP="003C70B5">
      <w:pPr>
        <w:jc w:val="both"/>
        <w:rPr>
          <w:rFonts w:asciiTheme="minorHAnsi" w:hAnsiTheme="minorHAnsi"/>
          <w:sz w:val="22"/>
        </w:rPr>
      </w:pPr>
      <w:r w:rsidRPr="003C70B5">
        <w:rPr>
          <w:rFonts w:asciiTheme="minorHAnsi" w:hAnsiTheme="minorHAnsi"/>
          <w:sz w:val="22"/>
        </w:rPr>
        <w:t>. Les chiffres parlent… si on les fait parler: observer en particulier la distribution des résultats et les moyennes pour donner plusieurs angles aux analyses.</w:t>
      </w:r>
    </w:p>
    <w:p w:rsidR="003C70B5" w:rsidRPr="003C70B5" w:rsidRDefault="003C70B5" w:rsidP="003C70B5">
      <w:pPr>
        <w:jc w:val="both"/>
        <w:rPr>
          <w:rFonts w:asciiTheme="minorHAnsi" w:hAnsiTheme="minorHAnsi"/>
          <w:sz w:val="22"/>
        </w:rPr>
      </w:pPr>
      <w:r w:rsidRPr="003C70B5">
        <w:rPr>
          <w:rFonts w:asciiTheme="minorHAnsi" w:hAnsiTheme="minorHAnsi"/>
          <w:sz w:val="22"/>
        </w:rPr>
        <w:t>. Les questions fermées et les QCM ne présentent aucune difficulté: ne pas oublier de rajouter une ligne “sans réponse”.</w:t>
      </w:r>
    </w:p>
    <w:p w:rsidR="003C70B5" w:rsidRPr="003C70B5" w:rsidRDefault="003C70B5" w:rsidP="003C70B5">
      <w:pPr>
        <w:jc w:val="both"/>
        <w:rPr>
          <w:rFonts w:asciiTheme="minorHAnsi" w:hAnsiTheme="minorHAnsi"/>
          <w:sz w:val="22"/>
        </w:rPr>
      </w:pPr>
      <w:r w:rsidRPr="003C70B5">
        <w:rPr>
          <w:rFonts w:asciiTheme="minorHAnsi" w:hAnsiTheme="minorHAnsi"/>
          <w:sz w:val="22"/>
        </w:rPr>
        <w:t>. Questions ouvertes</w:t>
      </w: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Les réponses sont plus riches, diverses donc plus compliquées à traiter: </w:t>
      </w:r>
      <w:r w:rsidRPr="003C70B5">
        <w:rPr>
          <w:rFonts w:asciiTheme="minorHAnsi" w:hAnsiTheme="minorHAnsi"/>
          <w:b/>
          <w:sz w:val="22"/>
        </w:rPr>
        <w:t>trouver un équilibre</w:t>
      </w:r>
      <w:r w:rsidRPr="003C70B5">
        <w:rPr>
          <w:rFonts w:asciiTheme="minorHAnsi" w:hAnsiTheme="minorHAnsi"/>
          <w:sz w:val="22"/>
        </w:rPr>
        <w:t xml:space="preserve"> entre des </w:t>
      </w:r>
      <w:r w:rsidRPr="003C70B5">
        <w:rPr>
          <w:rFonts w:asciiTheme="minorHAnsi" w:hAnsiTheme="minorHAnsi"/>
          <w:i/>
          <w:sz w:val="22"/>
        </w:rPr>
        <w:t>items trop réducteurs</w:t>
      </w:r>
      <w:r w:rsidRPr="003C70B5">
        <w:rPr>
          <w:rFonts w:asciiTheme="minorHAnsi" w:hAnsiTheme="minorHAnsi"/>
          <w:sz w:val="22"/>
        </w:rPr>
        <w:t xml:space="preserve"> (penser aux objectifs de l’évaluation) et des </w:t>
      </w:r>
      <w:r w:rsidRPr="003C70B5">
        <w:rPr>
          <w:rFonts w:asciiTheme="minorHAnsi" w:hAnsiTheme="minorHAnsi"/>
          <w:i/>
          <w:sz w:val="22"/>
        </w:rPr>
        <w:t>réponses trop détaillées</w:t>
      </w:r>
      <w:r w:rsidRPr="003C70B5">
        <w:rPr>
          <w:rFonts w:asciiTheme="minorHAnsi" w:hAnsiTheme="minorHAnsi"/>
          <w:sz w:val="22"/>
        </w:rPr>
        <w:t xml:space="preserve"> (quel est l’intérêt, la portée opérationnelle de cette nuance? Est-ce pertinent?). Partir large, puis additionner certaines réponses voisines en fin de dépouillement. </w:t>
      </w: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Dès qu’une question est traitée, additionner les réponses (sous-totaux, puis total): observez la distribution des résultats suivant les acteurs ou les </w:t>
      </w:r>
      <w:r w:rsidR="004C4BCD">
        <w:rPr>
          <w:rFonts w:asciiTheme="minorHAnsi" w:hAnsiTheme="minorHAnsi"/>
          <w:sz w:val="22"/>
        </w:rPr>
        <w:t>établissements</w:t>
      </w:r>
      <w:r w:rsidRPr="003C70B5">
        <w:rPr>
          <w:rFonts w:asciiTheme="minorHAnsi" w:hAnsiTheme="minorHAnsi"/>
          <w:sz w:val="22"/>
        </w:rPr>
        <w:t xml:space="preserve"> par exemple.</w:t>
      </w: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Calculer immédiatement les pourcentages: par pitié, pas de décimales! Arrondir par excès ou défaut, puis s’assurer que la somme est au moins égale à 100%. </w:t>
      </w:r>
    </w:p>
    <w:p w:rsidR="003C70B5" w:rsidRPr="003C70B5" w:rsidRDefault="003C70B5" w:rsidP="003C70B5">
      <w:pPr>
        <w:jc w:val="both"/>
        <w:rPr>
          <w:rFonts w:asciiTheme="minorHAnsi" w:hAnsiTheme="minorHAnsi"/>
          <w:sz w:val="22"/>
        </w:rPr>
      </w:pPr>
      <w:r w:rsidRPr="003C70B5">
        <w:rPr>
          <w:rFonts w:asciiTheme="minorHAnsi" w:hAnsiTheme="minorHAnsi"/>
          <w:sz w:val="22"/>
        </w:rPr>
        <w:t>. Noter sur feuille libre les hypothèses, explications, idées et recommandations qui vous viennent à l’esprit. Plus tard, il est possible que vous en ayez oublié une partie! De plus, vous vous faciliterez les futures analyses et la rédaction.</w:t>
      </w:r>
    </w:p>
    <w:p w:rsidR="003C70B5" w:rsidRPr="003C70B5" w:rsidRDefault="003C70B5" w:rsidP="003C70B5">
      <w:pPr>
        <w:tabs>
          <w:tab w:val="left" w:pos="6804"/>
        </w:tabs>
        <w:jc w:val="both"/>
        <w:rPr>
          <w:rFonts w:asciiTheme="minorHAnsi" w:hAnsiTheme="minorHAnsi"/>
          <w:sz w:val="22"/>
        </w:rPr>
      </w:pPr>
      <w:r w:rsidRPr="003C70B5">
        <w:rPr>
          <w:rFonts w:asciiTheme="minorHAnsi" w:hAnsiTheme="minorHAnsi"/>
          <w:sz w:val="22"/>
        </w:rPr>
        <w:t xml:space="preserve">. Pour les questions ouvertes, notez dans la marge les </w:t>
      </w:r>
      <w:r w:rsidRPr="003C70B5">
        <w:rPr>
          <w:rFonts w:asciiTheme="minorHAnsi" w:hAnsiTheme="minorHAnsi"/>
          <w:b/>
          <w:sz w:val="22"/>
        </w:rPr>
        <w:t xml:space="preserve">réponses </w:t>
      </w:r>
      <w:r w:rsidRPr="003C70B5">
        <w:rPr>
          <w:rFonts w:asciiTheme="minorHAnsi" w:hAnsiTheme="minorHAnsi"/>
          <w:sz w:val="22"/>
        </w:rPr>
        <w:t>qui vous paraissent</w:t>
      </w:r>
      <w:r w:rsidRPr="003C70B5">
        <w:rPr>
          <w:rFonts w:asciiTheme="minorHAnsi" w:hAnsiTheme="minorHAnsi"/>
          <w:b/>
          <w:sz w:val="22"/>
        </w:rPr>
        <w:t xml:space="preserve"> intéressantes, représentatives </w:t>
      </w:r>
      <w:r w:rsidRPr="003C70B5">
        <w:rPr>
          <w:rFonts w:asciiTheme="minorHAnsi" w:hAnsiTheme="minorHAnsi"/>
          <w:sz w:val="22"/>
        </w:rPr>
        <w:t>ou</w:t>
      </w:r>
      <w:r w:rsidRPr="003C70B5">
        <w:rPr>
          <w:rFonts w:asciiTheme="minorHAnsi" w:hAnsiTheme="minorHAnsi"/>
          <w:b/>
          <w:sz w:val="22"/>
        </w:rPr>
        <w:t xml:space="preserve"> humoristiques</w:t>
      </w:r>
      <w:r w:rsidRPr="003C70B5">
        <w:rPr>
          <w:rFonts w:asciiTheme="minorHAnsi" w:hAnsiTheme="minorHAnsi"/>
          <w:sz w:val="22"/>
        </w:rPr>
        <w:t xml:space="preserve">: ce sont de </w:t>
      </w:r>
      <w:r w:rsidRPr="003C70B5">
        <w:rPr>
          <w:rFonts w:asciiTheme="minorHAnsi" w:hAnsiTheme="minorHAnsi"/>
          <w:sz w:val="22"/>
          <w:u w:val="single"/>
        </w:rPr>
        <w:t>précieux matériaux</w:t>
      </w:r>
      <w:r w:rsidRPr="003C70B5">
        <w:rPr>
          <w:rFonts w:asciiTheme="minorHAnsi" w:hAnsiTheme="minorHAnsi"/>
          <w:sz w:val="22"/>
        </w:rPr>
        <w:t xml:space="preserve"> pour argumenter et renforcer la lisibilité d’une étude.</w:t>
      </w:r>
    </w:p>
    <w:p w:rsidR="003C70B5" w:rsidRPr="0008512D" w:rsidRDefault="003C70B5" w:rsidP="003C70B5">
      <w:pPr>
        <w:jc w:val="both"/>
        <w:rPr>
          <w:rFonts w:asciiTheme="minorHAnsi" w:hAnsiTheme="minorHAnsi"/>
        </w:rPr>
      </w:pPr>
    </w:p>
    <w:p w:rsidR="003C70B5" w:rsidRPr="0008512D" w:rsidRDefault="003C70B5" w:rsidP="003C70B5">
      <w:pPr>
        <w:pStyle w:val="Titre2"/>
        <w:rPr>
          <w:rFonts w:asciiTheme="minorHAnsi" w:hAnsiTheme="minorHAnsi"/>
        </w:rPr>
      </w:pPr>
      <w:r w:rsidRPr="0008512D">
        <w:rPr>
          <w:rFonts w:asciiTheme="minorHAnsi" w:hAnsiTheme="minorHAnsi"/>
        </w:rPr>
        <w:t>Analyses et synthèse</w:t>
      </w:r>
    </w:p>
    <w:p w:rsidR="003C70B5" w:rsidRDefault="003C70B5" w:rsidP="003C70B5">
      <w:pPr>
        <w:jc w:val="both"/>
        <w:rPr>
          <w:rFonts w:asciiTheme="minorHAnsi" w:hAnsiTheme="minorHAnsi"/>
        </w:rPr>
      </w:pP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L’observation attentive de chaque résultat amène l’évaluateur à le commenter. Il se pose la question </w:t>
      </w:r>
      <w:r w:rsidRPr="003C70B5">
        <w:rPr>
          <w:rFonts w:asciiTheme="minorHAnsi" w:hAnsiTheme="minorHAnsi"/>
          <w:b/>
          <w:sz w:val="22"/>
        </w:rPr>
        <w:t>“Pourquoi un tel résultat ?”</w:t>
      </w:r>
      <w:r w:rsidRPr="003C70B5">
        <w:rPr>
          <w:rFonts w:asciiTheme="minorHAnsi" w:hAnsiTheme="minorHAnsi"/>
          <w:sz w:val="22"/>
        </w:rPr>
        <w:t xml:space="preserve">. Il cherche quels sont les facteurs qui ont pu l’influencer et émet des </w:t>
      </w:r>
      <w:r w:rsidRPr="003C70B5">
        <w:rPr>
          <w:rFonts w:asciiTheme="minorHAnsi" w:hAnsiTheme="minorHAnsi"/>
          <w:i/>
          <w:sz w:val="22"/>
          <w:u w:val="single"/>
        </w:rPr>
        <w:t>hypothèses</w:t>
      </w:r>
      <w:r w:rsidRPr="003C70B5">
        <w:rPr>
          <w:rFonts w:asciiTheme="minorHAnsi" w:hAnsiTheme="minorHAnsi"/>
          <w:sz w:val="22"/>
        </w:rPr>
        <w:t xml:space="preserve">. </w:t>
      </w: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Pour extrapoler un résultat à la population, il est parfois utile de calculer la limite de confiance ou </w:t>
      </w:r>
      <w:r w:rsidRPr="003C70B5">
        <w:rPr>
          <w:rFonts w:asciiTheme="minorHAnsi" w:hAnsiTheme="minorHAnsi"/>
          <w:i/>
          <w:sz w:val="22"/>
          <w:u w:val="single"/>
        </w:rPr>
        <w:t>intervalle de confiance</w:t>
      </w:r>
      <w:r w:rsidRPr="003C70B5">
        <w:rPr>
          <w:rFonts w:asciiTheme="minorHAnsi" w:hAnsiTheme="minorHAnsi"/>
          <w:sz w:val="22"/>
        </w:rPr>
        <w:t>.</w:t>
      </w:r>
    </w:p>
    <w:p w:rsidR="003C70B5" w:rsidRPr="003C70B5" w:rsidRDefault="003C70B5" w:rsidP="003C70B5">
      <w:pPr>
        <w:jc w:val="both"/>
        <w:rPr>
          <w:rFonts w:asciiTheme="minorHAnsi" w:hAnsiTheme="minorHAnsi"/>
          <w:sz w:val="22"/>
        </w:rPr>
      </w:pPr>
    </w:p>
    <w:p w:rsidR="003C70B5" w:rsidRPr="003C70B5" w:rsidRDefault="003C70B5" w:rsidP="003C70B5">
      <w:pPr>
        <w:jc w:val="center"/>
        <w:rPr>
          <w:rFonts w:asciiTheme="minorHAnsi" w:hAnsiTheme="minorHAnsi"/>
          <w:b/>
          <w:sz w:val="22"/>
        </w:rPr>
      </w:pPr>
      <w:r w:rsidRPr="003C70B5">
        <w:rPr>
          <w:rFonts w:asciiTheme="minorHAnsi" w:hAnsiTheme="minorHAnsi"/>
          <w:b/>
          <w:sz w:val="22"/>
        </w:rPr>
        <w:t xml:space="preserve">Pp = Po +/- 1,96 x  racine carrée de </w:t>
      </w:r>
      <w:r w:rsidRPr="003C70B5">
        <w:rPr>
          <w:rFonts w:asciiTheme="minorHAnsi" w:hAnsiTheme="minorHAnsi"/>
          <w:b/>
          <w:sz w:val="22"/>
        </w:rPr>
        <w:sym w:font="Kino MT" w:char="007B"/>
      </w:r>
      <w:r w:rsidRPr="003C70B5">
        <w:rPr>
          <w:rFonts w:asciiTheme="minorHAnsi" w:hAnsiTheme="minorHAnsi"/>
          <w:b/>
          <w:sz w:val="22"/>
        </w:rPr>
        <w:t xml:space="preserve"> (Po x Q): N</w:t>
      </w:r>
      <w:r w:rsidRPr="003C70B5">
        <w:rPr>
          <w:rFonts w:asciiTheme="minorHAnsi" w:hAnsiTheme="minorHAnsi"/>
          <w:b/>
          <w:sz w:val="22"/>
        </w:rPr>
        <w:sym w:font="Kino MT" w:char="007D"/>
      </w:r>
    </w:p>
    <w:p w:rsidR="003C70B5" w:rsidRPr="003C70B5" w:rsidRDefault="003C70B5" w:rsidP="003C70B5">
      <w:pPr>
        <w:jc w:val="both"/>
        <w:rPr>
          <w:rFonts w:asciiTheme="minorHAnsi" w:hAnsiTheme="minorHAnsi"/>
          <w:sz w:val="22"/>
        </w:rPr>
      </w:pPr>
    </w:p>
    <w:p w:rsidR="003C70B5" w:rsidRPr="003C70B5" w:rsidRDefault="003C70B5" w:rsidP="003C70B5">
      <w:pPr>
        <w:jc w:val="both"/>
        <w:rPr>
          <w:rFonts w:asciiTheme="minorHAnsi" w:hAnsiTheme="minorHAnsi"/>
          <w:sz w:val="22"/>
        </w:rPr>
      </w:pPr>
      <w:r w:rsidRPr="003C70B5">
        <w:rPr>
          <w:rFonts w:asciiTheme="minorHAnsi" w:hAnsiTheme="minorHAnsi"/>
          <w:sz w:val="22"/>
        </w:rPr>
        <w:t>Pp: probabilité pour la population</w:t>
      </w:r>
    </w:p>
    <w:p w:rsidR="003C70B5" w:rsidRPr="003C70B5" w:rsidRDefault="003C70B5" w:rsidP="003C70B5">
      <w:pPr>
        <w:jc w:val="both"/>
        <w:rPr>
          <w:rFonts w:asciiTheme="minorHAnsi" w:hAnsiTheme="minorHAnsi"/>
          <w:sz w:val="22"/>
        </w:rPr>
      </w:pPr>
      <w:r w:rsidRPr="003C70B5">
        <w:rPr>
          <w:rFonts w:asciiTheme="minorHAnsi" w:hAnsiTheme="minorHAnsi"/>
          <w:sz w:val="22"/>
        </w:rPr>
        <w:t>Po: probabilité observée à partir de l’échantillon</w:t>
      </w:r>
    </w:p>
    <w:p w:rsidR="003C70B5" w:rsidRPr="003C70B5" w:rsidRDefault="003C70B5" w:rsidP="003C70B5">
      <w:pPr>
        <w:jc w:val="both"/>
        <w:rPr>
          <w:rFonts w:asciiTheme="minorHAnsi" w:hAnsiTheme="minorHAnsi"/>
          <w:sz w:val="22"/>
        </w:rPr>
      </w:pPr>
      <w:r w:rsidRPr="003C70B5">
        <w:rPr>
          <w:rFonts w:asciiTheme="minorHAnsi" w:hAnsiTheme="minorHAnsi"/>
          <w:sz w:val="22"/>
        </w:rPr>
        <w:t>1, 96: coefficient de précision qui correspond à 5% de marge d’erreur (2,58  = 1% d’erreur)</w:t>
      </w:r>
    </w:p>
    <w:p w:rsidR="003C70B5" w:rsidRPr="003C70B5" w:rsidRDefault="003C70B5" w:rsidP="003C70B5">
      <w:pPr>
        <w:jc w:val="both"/>
        <w:rPr>
          <w:rFonts w:asciiTheme="minorHAnsi" w:hAnsiTheme="minorHAnsi"/>
          <w:sz w:val="22"/>
        </w:rPr>
      </w:pPr>
      <w:r w:rsidRPr="003C70B5">
        <w:rPr>
          <w:rFonts w:asciiTheme="minorHAnsi" w:hAnsiTheme="minorHAnsi"/>
          <w:sz w:val="22"/>
        </w:rPr>
        <w:t>Q: complément de Po, soit 1 - Po ou 100 - Po</w:t>
      </w:r>
    </w:p>
    <w:p w:rsidR="003C70B5" w:rsidRPr="003C70B5" w:rsidRDefault="003C70B5" w:rsidP="003C70B5">
      <w:pPr>
        <w:jc w:val="both"/>
        <w:rPr>
          <w:rFonts w:asciiTheme="minorHAnsi" w:hAnsiTheme="minorHAnsi"/>
          <w:sz w:val="22"/>
        </w:rPr>
      </w:pPr>
      <w:r w:rsidRPr="003C70B5">
        <w:rPr>
          <w:rFonts w:asciiTheme="minorHAnsi" w:hAnsiTheme="minorHAnsi"/>
          <w:sz w:val="22"/>
        </w:rPr>
        <w:t>N: taille de l’échantillon</w:t>
      </w:r>
    </w:p>
    <w:p w:rsidR="003C70B5" w:rsidRPr="003C70B5" w:rsidRDefault="003C70B5" w:rsidP="003C70B5">
      <w:pPr>
        <w:jc w:val="both"/>
        <w:rPr>
          <w:rFonts w:asciiTheme="minorHAnsi" w:hAnsiTheme="minorHAnsi"/>
          <w:sz w:val="22"/>
        </w:rPr>
      </w:pP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Quand il y a de fortes différences entre les différentes composantes d’un échantillon, le calcul de la moyenne arithmétique par catégorie est plus pertinent que la moyenne générale. On observe alors la </w:t>
      </w:r>
      <w:r w:rsidRPr="003C70B5">
        <w:rPr>
          <w:rFonts w:asciiTheme="minorHAnsi" w:hAnsiTheme="minorHAnsi"/>
          <w:i/>
          <w:sz w:val="22"/>
          <w:u w:val="single"/>
        </w:rPr>
        <w:t>distribution des fréquences</w:t>
      </w:r>
      <w:r w:rsidRPr="003C70B5">
        <w:rPr>
          <w:rFonts w:asciiTheme="minorHAnsi" w:hAnsiTheme="minorHAnsi"/>
          <w:sz w:val="22"/>
        </w:rPr>
        <w:t xml:space="preserve"> qui peut être illustrée par un histogramme (ex: </w:t>
      </w:r>
      <w:r w:rsidR="0010265F">
        <w:rPr>
          <w:rFonts w:asciiTheme="minorHAnsi" w:hAnsiTheme="minorHAnsi"/>
          <w:sz w:val="22"/>
        </w:rPr>
        <w:t>nombre</w:t>
      </w:r>
      <w:r w:rsidRPr="003C70B5">
        <w:rPr>
          <w:rFonts w:asciiTheme="minorHAnsi" w:hAnsiTheme="minorHAnsi"/>
          <w:sz w:val="22"/>
        </w:rPr>
        <w:t xml:space="preserve"> moyen de </w:t>
      </w:r>
      <w:r w:rsidR="0010265F">
        <w:rPr>
          <w:rFonts w:asciiTheme="minorHAnsi" w:hAnsiTheme="minorHAnsi"/>
          <w:sz w:val="22"/>
        </w:rPr>
        <w:t>projets financés</w:t>
      </w:r>
      <w:r w:rsidRPr="003C70B5">
        <w:rPr>
          <w:rFonts w:asciiTheme="minorHAnsi" w:hAnsiTheme="minorHAnsi"/>
          <w:sz w:val="22"/>
        </w:rPr>
        <w:t>/</w:t>
      </w:r>
      <w:r w:rsidR="0010265F">
        <w:rPr>
          <w:rFonts w:asciiTheme="minorHAnsi" w:hAnsiTheme="minorHAnsi"/>
          <w:sz w:val="22"/>
        </w:rPr>
        <w:t>Université</w:t>
      </w:r>
      <w:r w:rsidRPr="003C70B5">
        <w:rPr>
          <w:rFonts w:asciiTheme="minorHAnsi" w:hAnsiTheme="minorHAnsi"/>
          <w:sz w:val="22"/>
        </w:rPr>
        <w:t>).</w:t>
      </w: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Chaque indicateur observé doit être </w:t>
      </w:r>
      <w:r w:rsidRPr="003C70B5">
        <w:rPr>
          <w:rFonts w:asciiTheme="minorHAnsi" w:hAnsiTheme="minorHAnsi"/>
          <w:b/>
          <w:sz w:val="22"/>
        </w:rPr>
        <w:t>synthétisé</w:t>
      </w:r>
      <w:r w:rsidRPr="003C70B5">
        <w:rPr>
          <w:rFonts w:asciiTheme="minorHAnsi" w:hAnsiTheme="minorHAnsi"/>
          <w:sz w:val="22"/>
        </w:rPr>
        <w:t xml:space="preserve">, </w:t>
      </w:r>
      <w:r w:rsidRPr="003C70B5">
        <w:rPr>
          <w:rFonts w:asciiTheme="minorHAnsi" w:hAnsiTheme="minorHAnsi"/>
          <w:b/>
          <w:sz w:val="22"/>
        </w:rPr>
        <w:t>mis en relation</w:t>
      </w:r>
      <w:r w:rsidRPr="003C70B5">
        <w:rPr>
          <w:rFonts w:asciiTheme="minorHAnsi" w:hAnsiTheme="minorHAnsi"/>
          <w:sz w:val="22"/>
        </w:rPr>
        <w:t xml:space="preserve"> avec d’autres indicateurs et, si possible, </w:t>
      </w:r>
      <w:r w:rsidRPr="003C70B5">
        <w:rPr>
          <w:rFonts w:asciiTheme="minorHAnsi" w:hAnsiTheme="minorHAnsi"/>
          <w:b/>
          <w:sz w:val="22"/>
        </w:rPr>
        <w:t>comparé</w:t>
      </w:r>
      <w:r w:rsidRPr="003C70B5">
        <w:rPr>
          <w:rFonts w:asciiTheme="minorHAnsi" w:hAnsiTheme="minorHAnsi"/>
          <w:sz w:val="22"/>
        </w:rPr>
        <w:t xml:space="preserve"> aux fréquences observées dans une précédente évaluation. </w:t>
      </w:r>
    </w:p>
    <w:p w:rsidR="003C70B5" w:rsidRPr="003C70B5" w:rsidRDefault="003C70B5" w:rsidP="003C70B5">
      <w:pPr>
        <w:jc w:val="center"/>
        <w:rPr>
          <w:rFonts w:asciiTheme="minorHAnsi" w:hAnsiTheme="minorHAnsi"/>
          <w:b/>
          <w:sz w:val="36"/>
        </w:rPr>
      </w:pPr>
    </w:p>
    <w:p w:rsidR="003C70B5" w:rsidRPr="0008512D" w:rsidRDefault="003C70B5" w:rsidP="003C70B5">
      <w:pPr>
        <w:jc w:val="center"/>
        <w:rPr>
          <w:rFonts w:asciiTheme="minorHAnsi" w:hAnsiTheme="minorHAnsi"/>
          <w:b/>
          <w:sz w:val="40"/>
        </w:rPr>
      </w:pPr>
      <w:r w:rsidRPr="0008512D">
        <w:rPr>
          <w:rFonts w:asciiTheme="minorHAnsi" w:hAnsiTheme="minorHAnsi"/>
          <w:b/>
          <w:sz w:val="40"/>
        </w:rPr>
        <w:t>Rédaction</w:t>
      </w:r>
    </w:p>
    <w:p w:rsidR="003C70B5" w:rsidRDefault="003C70B5" w:rsidP="003C70B5">
      <w:pPr>
        <w:pStyle w:val="Corpsdetexte2"/>
        <w:rPr>
          <w:rFonts w:asciiTheme="minorHAnsi" w:hAnsiTheme="minorHAnsi"/>
        </w:rPr>
      </w:pPr>
    </w:p>
    <w:p w:rsidR="003C70B5" w:rsidRPr="003C70B5" w:rsidRDefault="003C70B5" w:rsidP="003C70B5">
      <w:pPr>
        <w:pStyle w:val="Corpsdetexte2"/>
        <w:rPr>
          <w:rFonts w:asciiTheme="minorHAnsi" w:hAnsiTheme="minorHAnsi"/>
          <w:sz w:val="22"/>
        </w:rPr>
      </w:pPr>
      <w:r w:rsidRPr="003C70B5">
        <w:rPr>
          <w:rFonts w:asciiTheme="minorHAnsi" w:hAnsiTheme="minorHAnsi"/>
          <w:sz w:val="22"/>
        </w:rPr>
        <w:t xml:space="preserve">. Le plan du rapport est directement inspiré et adapté du “contenu” défini dans les termes de référence. </w:t>
      </w: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L’évaluation est souvent destinée à un public hétérogène (niveau d’instruction, culture, centres d’intérêt): bailleurs de fonds, partenaires, acteurs évalués, décideurs politiques, étudiants, chercheurs… Tant pour le plaisir du lecteur que pour la lisibilité du document final, </w:t>
      </w:r>
      <w:r w:rsidRPr="003C70B5">
        <w:rPr>
          <w:rFonts w:asciiTheme="minorHAnsi" w:hAnsiTheme="minorHAnsi"/>
          <w:b/>
          <w:sz w:val="22"/>
        </w:rPr>
        <w:t>varier les styles</w:t>
      </w:r>
      <w:r w:rsidRPr="003C70B5">
        <w:rPr>
          <w:rFonts w:asciiTheme="minorHAnsi" w:hAnsiTheme="minorHAnsi"/>
          <w:sz w:val="22"/>
        </w:rPr>
        <w:t>:</w:t>
      </w:r>
    </w:p>
    <w:p w:rsidR="003C70B5" w:rsidRPr="003C70B5" w:rsidRDefault="003C70B5" w:rsidP="003C70B5">
      <w:pPr>
        <w:numPr>
          <w:ilvl w:val="0"/>
          <w:numId w:val="2"/>
        </w:numPr>
        <w:ind w:left="283"/>
        <w:jc w:val="both"/>
        <w:rPr>
          <w:rFonts w:asciiTheme="minorHAnsi" w:hAnsiTheme="minorHAnsi"/>
          <w:sz w:val="22"/>
        </w:rPr>
      </w:pPr>
      <w:r w:rsidRPr="003C70B5">
        <w:rPr>
          <w:rFonts w:asciiTheme="minorHAnsi" w:hAnsiTheme="minorHAnsi"/>
          <w:b/>
          <w:i/>
          <w:sz w:val="22"/>
        </w:rPr>
        <w:t>descriptif</w:t>
      </w:r>
      <w:r w:rsidRPr="003C70B5">
        <w:rPr>
          <w:rFonts w:asciiTheme="minorHAnsi" w:hAnsiTheme="minorHAnsi"/>
          <w:sz w:val="22"/>
        </w:rPr>
        <w:t xml:space="preserve"> (50 à 60% du texte): n’oublions pas qu’une évaluation est une forme de capitalisation. Une bonne description permet au lecteur de se faire sa propre opinion sur le sujet. Illustrer avec des photos, cartes, schémas…</w:t>
      </w:r>
    </w:p>
    <w:p w:rsidR="003C70B5" w:rsidRPr="003C70B5" w:rsidRDefault="003C70B5" w:rsidP="003C70B5">
      <w:pPr>
        <w:numPr>
          <w:ilvl w:val="0"/>
          <w:numId w:val="2"/>
        </w:numPr>
        <w:ind w:left="283"/>
        <w:jc w:val="both"/>
        <w:rPr>
          <w:rFonts w:asciiTheme="minorHAnsi" w:hAnsiTheme="minorHAnsi"/>
          <w:sz w:val="22"/>
        </w:rPr>
      </w:pPr>
      <w:r w:rsidRPr="003C70B5">
        <w:rPr>
          <w:rFonts w:asciiTheme="minorHAnsi" w:hAnsiTheme="minorHAnsi"/>
          <w:b/>
          <w:i/>
          <w:sz w:val="22"/>
        </w:rPr>
        <w:t>analytique</w:t>
      </w:r>
      <w:r w:rsidRPr="003C70B5">
        <w:rPr>
          <w:rFonts w:asciiTheme="minorHAnsi" w:hAnsiTheme="minorHAnsi"/>
          <w:sz w:val="22"/>
        </w:rPr>
        <w:t xml:space="preserve"> (30 à 40%): l’auteur de l’étude est dans une position privilégiée pour commenter les résultats. Veiller à la cohérence entre les recommandations et les observations enregistrées. Classer les recommandations par étapes, selon des degrés d’urgence, d’importance… et de faisabilité.</w:t>
      </w:r>
    </w:p>
    <w:p w:rsidR="003C70B5" w:rsidRPr="003C70B5" w:rsidRDefault="003C70B5" w:rsidP="003C70B5">
      <w:pPr>
        <w:numPr>
          <w:ilvl w:val="0"/>
          <w:numId w:val="2"/>
        </w:numPr>
        <w:ind w:left="283"/>
        <w:jc w:val="both"/>
        <w:rPr>
          <w:rFonts w:asciiTheme="minorHAnsi" w:hAnsiTheme="minorHAnsi"/>
          <w:sz w:val="22"/>
        </w:rPr>
      </w:pPr>
      <w:r w:rsidRPr="003C70B5">
        <w:rPr>
          <w:rFonts w:asciiTheme="minorHAnsi" w:hAnsiTheme="minorHAnsi"/>
          <w:b/>
          <w:i/>
          <w:sz w:val="22"/>
        </w:rPr>
        <w:t>narratif</w:t>
      </w:r>
      <w:r w:rsidRPr="003C70B5">
        <w:rPr>
          <w:rFonts w:asciiTheme="minorHAnsi" w:hAnsiTheme="minorHAnsi"/>
          <w:sz w:val="22"/>
        </w:rPr>
        <w:t xml:space="preserve"> (10 à 20%): déclarations, proverbes, parties d’entretiens donnent de la vie, du poids au texte et ils stimulent l’intérêt du lecteur. Mieux vaut une série de témoignages qu’une docte et ennuyeuse analyse de contenu égrenant une série de fréquences. </w:t>
      </w: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Prévoir une présentation et une mise en page qui permette une </w:t>
      </w:r>
      <w:r w:rsidRPr="003C70B5">
        <w:rPr>
          <w:rFonts w:asciiTheme="minorHAnsi" w:hAnsiTheme="minorHAnsi"/>
          <w:b/>
          <w:sz w:val="22"/>
        </w:rPr>
        <w:t>lecture rapide</w:t>
      </w:r>
      <w:r w:rsidRPr="003C70B5">
        <w:rPr>
          <w:rFonts w:asciiTheme="minorHAnsi" w:hAnsiTheme="minorHAnsi"/>
          <w:sz w:val="22"/>
        </w:rPr>
        <w:t>: résumé, table des matières, titres résumant le contenu du chapitre, intertitres bien visibles…</w:t>
      </w:r>
    </w:p>
    <w:p w:rsidR="003C70B5" w:rsidRPr="003C70B5" w:rsidRDefault="003C70B5" w:rsidP="003C70B5">
      <w:pPr>
        <w:jc w:val="both"/>
        <w:rPr>
          <w:rFonts w:asciiTheme="minorHAnsi" w:hAnsiTheme="minorHAnsi"/>
          <w:sz w:val="22"/>
        </w:rPr>
      </w:pPr>
      <w:r w:rsidRPr="003C70B5">
        <w:rPr>
          <w:rFonts w:asciiTheme="minorHAnsi" w:hAnsiTheme="minorHAnsi"/>
          <w:sz w:val="22"/>
        </w:rPr>
        <w:t xml:space="preserve">. Les annexes peuvent utilement </w:t>
      </w:r>
      <w:r w:rsidRPr="003C70B5">
        <w:rPr>
          <w:rFonts w:asciiTheme="minorHAnsi" w:hAnsiTheme="minorHAnsi"/>
          <w:b/>
          <w:sz w:val="22"/>
        </w:rPr>
        <w:t>compléter le corps du rapport</w:t>
      </w:r>
      <w:r w:rsidRPr="003C70B5">
        <w:rPr>
          <w:rFonts w:asciiTheme="minorHAnsi" w:hAnsiTheme="minorHAnsi"/>
          <w:sz w:val="22"/>
        </w:rPr>
        <w:t xml:space="preserve">: </w:t>
      </w:r>
      <w:r w:rsidR="0010265F">
        <w:rPr>
          <w:rFonts w:asciiTheme="minorHAnsi" w:hAnsiTheme="minorHAnsi"/>
          <w:sz w:val="22"/>
        </w:rPr>
        <w:t xml:space="preserve">sigles, </w:t>
      </w:r>
      <w:r w:rsidRPr="003C70B5">
        <w:rPr>
          <w:rFonts w:asciiTheme="minorHAnsi" w:hAnsiTheme="minorHAnsi"/>
          <w:sz w:val="22"/>
        </w:rPr>
        <w:t xml:space="preserve">termes de références, cartes, entretiens in extenso, base de données sur </w:t>
      </w:r>
      <w:r w:rsidR="0010265F">
        <w:rPr>
          <w:rFonts w:asciiTheme="minorHAnsi" w:hAnsiTheme="minorHAnsi"/>
          <w:sz w:val="22"/>
        </w:rPr>
        <w:t>les apprenants</w:t>
      </w:r>
      <w:r w:rsidRPr="003C70B5">
        <w:rPr>
          <w:rFonts w:asciiTheme="minorHAnsi" w:hAnsiTheme="minorHAnsi"/>
          <w:sz w:val="22"/>
        </w:rPr>
        <w:t xml:space="preserve">, guide méthodologique, contrats… </w:t>
      </w:r>
    </w:p>
    <w:p w:rsidR="00596183" w:rsidRPr="003C70B5" w:rsidRDefault="00596183">
      <w:pPr>
        <w:rPr>
          <w:sz w:val="22"/>
        </w:rPr>
      </w:pPr>
    </w:p>
    <w:sectPr w:rsidR="00596183" w:rsidRPr="003C70B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A54" w:rsidRDefault="00FF4A54" w:rsidP="003C70B5">
      <w:r>
        <w:separator/>
      </w:r>
    </w:p>
  </w:endnote>
  <w:endnote w:type="continuationSeparator" w:id="0">
    <w:p w:rsidR="00FF4A54" w:rsidRDefault="00FF4A54" w:rsidP="003C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o MT">
    <w:altName w:val="Calibri"/>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3E0" w:rsidRPr="00F5448F" w:rsidRDefault="008513E0" w:rsidP="00F5448F">
    <w:pPr>
      <w:pStyle w:val="Pieddepage"/>
      <w:rPr>
        <w:rFonts w:eastAsia="Arial"/>
      </w:rPr>
    </w:pPr>
    <w:r w:rsidRPr="00F5448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A54" w:rsidRDefault="00FF4A54" w:rsidP="003C70B5">
      <w:r>
        <w:separator/>
      </w:r>
    </w:p>
  </w:footnote>
  <w:footnote w:type="continuationSeparator" w:id="0">
    <w:p w:rsidR="00FF4A54" w:rsidRDefault="00FF4A54" w:rsidP="003C70B5">
      <w:r>
        <w:continuationSeparator/>
      </w:r>
    </w:p>
  </w:footnote>
  <w:footnote w:id="1">
    <w:p w:rsidR="003C70B5" w:rsidRPr="003C70B5" w:rsidRDefault="003C70B5">
      <w:pPr>
        <w:pStyle w:val="Notedebasdepage"/>
        <w:rPr>
          <w:rFonts w:asciiTheme="minorHAnsi" w:hAnsiTheme="minorHAnsi"/>
        </w:rPr>
      </w:pPr>
      <w:r w:rsidRPr="003C70B5">
        <w:rPr>
          <w:rStyle w:val="Appelnotedebasdep"/>
          <w:rFonts w:asciiTheme="minorHAnsi" w:hAnsiTheme="minorHAnsi"/>
        </w:rPr>
        <w:footnoteRef/>
      </w:r>
      <w:r w:rsidRPr="003C70B5">
        <w:rPr>
          <w:rFonts w:asciiTheme="minorHAnsi" w:hAnsiTheme="minorHAnsi"/>
        </w:rPr>
        <w:t xml:space="preserve"> Par Rémy CASTERAN, sur la base de ses connaissances et de son expérience en évaluation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353017"/>
      <w:docPartObj>
        <w:docPartGallery w:val="Page Numbers (Top of Page)"/>
        <w:docPartUnique/>
      </w:docPartObj>
    </w:sdtPr>
    <w:sdtEndPr/>
    <w:sdtContent>
      <w:p w:rsidR="0010265F" w:rsidRDefault="0010265F">
        <w:pPr>
          <w:pStyle w:val="En-tte"/>
          <w:jc w:val="center"/>
        </w:pPr>
        <w:r>
          <w:fldChar w:fldCharType="begin"/>
        </w:r>
        <w:r>
          <w:instrText>PAGE   \* MERGEFORMAT</w:instrText>
        </w:r>
        <w:r>
          <w:fldChar w:fldCharType="separate"/>
        </w:r>
        <w:r w:rsidR="00F5448F">
          <w:rPr>
            <w:noProof/>
          </w:rPr>
          <w:t>5</w:t>
        </w:r>
        <w:r>
          <w:fldChar w:fldCharType="end"/>
        </w:r>
      </w:p>
    </w:sdtContent>
  </w:sdt>
  <w:p w:rsidR="0010265F" w:rsidRDefault="001026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90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0B5"/>
    <w:rsid w:val="0008617E"/>
    <w:rsid w:val="0010265F"/>
    <w:rsid w:val="002C1B6F"/>
    <w:rsid w:val="00334068"/>
    <w:rsid w:val="0037447D"/>
    <w:rsid w:val="003C70B5"/>
    <w:rsid w:val="00421091"/>
    <w:rsid w:val="004C4BCD"/>
    <w:rsid w:val="00596183"/>
    <w:rsid w:val="005C1487"/>
    <w:rsid w:val="006D349F"/>
    <w:rsid w:val="008513E0"/>
    <w:rsid w:val="008B195F"/>
    <w:rsid w:val="008F10F8"/>
    <w:rsid w:val="00914068"/>
    <w:rsid w:val="00931E05"/>
    <w:rsid w:val="00A655CB"/>
    <w:rsid w:val="00EF4DFB"/>
    <w:rsid w:val="00F5448F"/>
    <w:rsid w:val="00FB5754"/>
    <w:rsid w:val="00FF4A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8D9EB1-632E-45D2-83E0-244F8913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0B5"/>
    <w:pPr>
      <w:spacing w:after="0" w:line="240" w:lineRule="auto"/>
    </w:pPr>
    <w:rPr>
      <w:rFonts w:ascii="Times New Roman" w:eastAsia="Times New Roman" w:hAnsi="Times New Roman" w:cs="Times New Roman"/>
      <w:sz w:val="24"/>
      <w:szCs w:val="20"/>
      <w:lang w:eastAsia="fr-FR"/>
    </w:rPr>
  </w:style>
  <w:style w:type="paragraph" w:styleId="Titre2">
    <w:name w:val="heading 2"/>
    <w:basedOn w:val="Normal"/>
    <w:next w:val="Normal"/>
    <w:link w:val="Titre2Car"/>
    <w:qFormat/>
    <w:rsid w:val="003C70B5"/>
    <w:pPr>
      <w:keepNext/>
      <w:jc w:val="center"/>
      <w:outlineLvl w:val="1"/>
    </w:pPr>
    <w:rPr>
      <w:b/>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3C70B5"/>
    <w:rPr>
      <w:rFonts w:ascii="Times New Roman" w:eastAsia="Times New Roman" w:hAnsi="Times New Roman" w:cs="Times New Roman"/>
      <w:b/>
      <w:sz w:val="40"/>
      <w:szCs w:val="20"/>
      <w:lang w:eastAsia="fr-FR"/>
    </w:rPr>
  </w:style>
  <w:style w:type="paragraph" w:styleId="Corpsdetexte2">
    <w:name w:val="Body Text 2"/>
    <w:basedOn w:val="Normal"/>
    <w:link w:val="Corpsdetexte2Car"/>
    <w:rsid w:val="003C70B5"/>
    <w:pPr>
      <w:jc w:val="both"/>
    </w:pPr>
  </w:style>
  <w:style w:type="character" w:customStyle="1" w:styleId="Corpsdetexte2Car">
    <w:name w:val="Corps de texte 2 Car"/>
    <w:basedOn w:val="Policepardfaut"/>
    <w:link w:val="Corpsdetexte2"/>
    <w:rsid w:val="003C70B5"/>
    <w:rPr>
      <w:rFonts w:ascii="Times New Roman" w:eastAsia="Times New Roman" w:hAnsi="Times New Roman" w:cs="Times New Roman"/>
      <w:sz w:val="24"/>
      <w:szCs w:val="20"/>
      <w:lang w:eastAsia="fr-FR"/>
    </w:rPr>
  </w:style>
  <w:style w:type="paragraph" w:styleId="Notedebasdepage">
    <w:name w:val="footnote text"/>
    <w:basedOn w:val="Normal"/>
    <w:link w:val="NotedebasdepageCar"/>
    <w:uiPriority w:val="99"/>
    <w:semiHidden/>
    <w:unhideWhenUsed/>
    <w:rsid w:val="003C70B5"/>
    <w:rPr>
      <w:sz w:val="20"/>
    </w:rPr>
  </w:style>
  <w:style w:type="character" w:customStyle="1" w:styleId="NotedebasdepageCar">
    <w:name w:val="Note de bas de page Car"/>
    <w:basedOn w:val="Policepardfaut"/>
    <w:link w:val="Notedebasdepage"/>
    <w:uiPriority w:val="99"/>
    <w:semiHidden/>
    <w:rsid w:val="003C70B5"/>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3C70B5"/>
    <w:rPr>
      <w:vertAlign w:val="superscript"/>
    </w:rPr>
  </w:style>
  <w:style w:type="paragraph" w:styleId="En-tte">
    <w:name w:val="header"/>
    <w:basedOn w:val="Normal"/>
    <w:link w:val="En-tteCar"/>
    <w:uiPriority w:val="99"/>
    <w:unhideWhenUsed/>
    <w:rsid w:val="0010265F"/>
    <w:pPr>
      <w:tabs>
        <w:tab w:val="center" w:pos="4536"/>
        <w:tab w:val="right" w:pos="9072"/>
      </w:tabs>
    </w:pPr>
  </w:style>
  <w:style w:type="character" w:customStyle="1" w:styleId="En-tteCar">
    <w:name w:val="En-tête Car"/>
    <w:basedOn w:val="Policepardfaut"/>
    <w:link w:val="En-tte"/>
    <w:uiPriority w:val="99"/>
    <w:rsid w:val="0010265F"/>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unhideWhenUsed/>
    <w:rsid w:val="0010265F"/>
    <w:pPr>
      <w:tabs>
        <w:tab w:val="center" w:pos="4536"/>
        <w:tab w:val="right" w:pos="9072"/>
      </w:tabs>
    </w:pPr>
  </w:style>
  <w:style w:type="character" w:customStyle="1" w:styleId="PieddepageCar">
    <w:name w:val="Pied de page Car"/>
    <w:basedOn w:val="Policepardfaut"/>
    <w:link w:val="Pieddepage"/>
    <w:uiPriority w:val="99"/>
    <w:rsid w:val="0010265F"/>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7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D2737-FA91-4DB9-AE1C-E9680E44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1929</Words>
  <Characters>11001</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Rémy Castéran</dc:creator>
  <cp:lastModifiedBy>Olivia YOHO</cp:lastModifiedBy>
  <cp:revision>1</cp:revision>
  <dcterms:created xsi:type="dcterms:W3CDTF">2024-09-04T15:49:00Z</dcterms:created>
  <dcterms:modified xsi:type="dcterms:W3CDTF">2024-09-04T15:49:00Z</dcterms:modified>
</cp:coreProperties>
</file>